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DB" w:rsidRPr="00F56614" w:rsidRDefault="008173DB">
      <w:pPr>
        <w:jc w:val="right"/>
        <w:rPr>
          <w:b/>
          <w:sz w:val="22"/>
          <w:u w:val="single"/>
        </w:rPr>
      </w:pPr>
      <w:r>
        <w:rPr>
          <w:lang w:val="en-US"/>
        </w:rPr>
        <w:cr/>
      </w:r>
      <w:r w:rsidRPr="00F56614">
        <w:rPr>
          <w:b/>
          <w:strike/>
          <w:sz w:val="22"/>
        </w:rPr>
        <w:t>ΕΛΕΓΧΟΜΕΝΟ</w:t>
      </w:r>
      <w:r w:rsidRPr="00F56614">
        <w:rPr>
          <w:b/>
          <w:sz w:val="22"/>
        </w:rPr>
        <w:t xml:space="preserve"> / ΜΗ ΕΛΕΓΧΟΜΕΝΟ ΕΓΓΡΑΦΟ</w:t>
      </w:r>
      <w:r w:rsidRPr="00F56614">
        <w:rPr>
          <w:b/>
          <w:sz w:val="22"/>
        </w:rPr>
        <w:cr/>
      </w:r>
    </w:p>
    <w:p w:rsidR="008173DB" w:rsidRPr="00F56614" w:rsidRDefault="008173DB">
      <w:pPr>
        <w:pStyle w:val="21"/>
      </w:pPr>
      <w:r w:rsidRPr="00F56614">
        <w:cr/>
      </w:r>
      <w:r w:rsidRPr="00F56614">
        <w:cr/>
      </w:r>
    </w:p>
    <w:p w:rsidR="008173DB" w:rsidRPr="00F56614" w:rsidRDefault="008173DB">
      <w:pPr>
        <w:pStyle w:val="a6"/>
      </w:pPr>
      <w:r w:rsidRPr="00F56614">
        <w:t>ΚΑΝΟΝΙΣΜΟΣ ΑΞΙΟΛΟΓΗΣΗΣ ΚΑΙ ΠΙΣΤΟΠΟΙΗΣΗΣ</w:t>
      </w:r>
      <w:r w:rsidRPr="00F56614">
        <w:br/>
        <w:t xml:space="preserve">ΣΥΣΤΗΜΑΤΩΝ </w:t>
      </w:r>
      <w:r w:rsidR="00A62E80" w:rsidRPr="00F56614">
        <w:t>ΥΓΕΙΑΣ &amp; ΑΣΦΑΛΕΙΑΣ ΣΤΗΝ ΕΡΓΑΣΙΑ</w:t>
      </w:r>
    </w:p>
    <w:p w:rsidR="008173DB" w:rsidRPr="00F56614" w:rsidRDefault="008173DB">
      <w:r w:rsidRPr="00F56614">
        <w:cr/>
      </w:r>
      <w:r w:rsidRPr="00F56614">
        <w:cr/>
      </w:r>
    </w:p>
    <w:p w:rsidR="008173DB" w:rsidRPr="00F56614" w:rsidRDefault="00CE28E1">
      <w:pPr>
        <w:jc w:val="center"/>
        <w:rPr>
          <w:rFonts w:ascii="Tahoma" w:hAnsi="Tahoma" w:cs="Tahoma"/>
          <w:sz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3pt;height:107.05pt;mso-wrap-edited:f" wrapcoords="150 0 -150 675 -150 18900 0 21262 300 21262 21300 21262 21450 21262 21600 19238 21600 675 21450 0 150 0" o:allowoverlap="f">
            <v:imagedata r:id="rId9" o:title="MAIN-MARKING"/>
          </v:shape>
        </w:pict>
      </w:r>
    </w:p>
    <w:p w:rsidR="008173DB" w:rsidRPr="00F56614" w:rsidRDefault="008173DB">
      <w:pPr>
        <w:pStyle w:val="a3"/>
        <w:rPr>
          <w:rFonts w:ascii="Tahoma" w:hAnsi="Tahoma" w:cs="Tahoma"/>
          <w:sz w:val="22"/>
        </w:rPr>
      </w:pPr>
    </w:p>
    <w:p w:rsidR="008173DB" w:rsidRPr="00F56614" w:rsidRDefault="008173DB">
      <w:pPr>
        <w:jc w:val="left"/>
        <w:rPr>
          <w:lang w:val="en-US"/>
        </w:rPr>
      </w:pPr>
      <w:r w:rsidRPr="00F56614">
        <w:cr/>
      </w:r>
    </w:p>
    <w:p w:rsidR="008173DB" w:rsidRPr="00F56614" w:rsidRDefault="008173DB">
      <w:pPr>
        <w:pBdr>
          <w:top w:val="single" w:sz="4" w:space="1" w:color="auto"/>
          <w:bottom w:val="single" w:sz="4" w:space="1" w:color="auto"/>
        </w:pBdr>
        <w:jc w:val="center"/>
        <w:rPr>
          <w:i/>
          <w:iCs/>
          <w:sz w:val="20"/>
        </w:rPr>
      </w:pPr>
      <w:r w:rsidRPr="00F56614">
        <w:rPr>
          <w:i/>
          <w:iCs/>
          <w:sz w:val="20"/>
        </w:rPr>
        <w:t xml:space="preserve">Ο παρόν Κανονισμός αποτελεί περιουσιακό στοιχείο της εταιρείας </w:t>
      </w:r>
      <w:r w:rsidRPr="00F56614">
        <w:rPr>
          <w:i/>
          <w:iCs/>
          <w:sz w:val="20"/>
          <w:lang w:val="en-US"/>
        </w:rPr>
        <w:t>IQC</w:t>
      </w:r>
      <w:r w:rsidRPr="00F56614">
        <w:rPr>
          <w:i/>
          <w:iCs/>
          <w:sz w:val="20"/>
        </w:rPr>
        <w:br/>
        <w:t>Οποιαδήποτε χρήση, διανομή, τροποποίηση, αναπαραγωγή ή αντιγραφή του επιτρέπεται μόνον στο εξουσιοδοτημένο προς τούτο προσωπικό της εταιρείας.</w:t>
      </w:r>
      <w:r w:rsidRPr="00F56614">
        <w:rPr>
          <w:i/>
          <w:iCs/>
          <w:sz w:val="20"/>
        </w:rPr>
        <w:cr/>
      </w:r>
    </w:p>
    <w:p w:rsidR="008173DB" w:rsidRPr="00F56614" w:rsidRDefault="008173DB">
      <w:pPr>
        <w:pBdr>
          <w:top w:val="single" w:sz="4" w:space="1" w:color="auto"/>
          <w:bottom w:val="single" w:sz="4" w:space="1" w:color="auto"/>
        </w:pBdr>
        <w:jc w:val="center"/>
        <w:rPr>
          <w:i/>
          <w:iCs/>
          <w:sz w:val="20"/>
        </w:rPr>
      </w:pPr>
      <w:r w:rsidRPr="00F56614">
        <w:rPr>
          <w:i/>
          <w:iCs/>
          <w:sz w:val="20"/>
        </w:rPr>
        <w:t>Για την αξιοποίησή του από άλλα φυσικά πρόσωπα ή φορείς, απαιτείται γραπτή συναίνεση του</w:t>
      </w:r>
      <w:r w:rsidRPr="00F56614">
        <w:rPr>
          <w:i/>
          <w:iCs/>
          <w:sz w:val="20"/>
        </w:rPr>
        <w:br/>
      </w:r>
      <w:r w:rsidR="00C8736A" w:rsidRPr="00F56614">
        <w:rPr>
          <w:i/>
          <w:iCs/>
          <w:sz w:val="20"/>
        </w:rPr>
        <w:t>Διευθύνοντα Σύμβουλου ή του Διευθυντή Πιστοποίησης.</w:t>
      </w:r>
    </w:p>
    <w:p w:rsidR="008173DB" w:rsidRPr="00F56614" w:rsidRDefault="008173DB">
      <w:pPr>
        <w:jc w:val="left"/>
      </w:pPr>
      <w:r w:rsidRPr="00F56614">
        <w:cr/>
      </w:r>
    </w:p>
    <w:p w:rsidR="008173DB" w:rsidRPr="00F56614" w:rsidRDefault="008173DB">
      <w:pPr>
        <w:rPr>
          <w:rFonts w:ascii="Tahoma" w:hAnsi="Tahoma" w:cs="Tahoma"/>
        </w:rPr>
      </w:pPr>
    </w:p>
    <w:tbl>
      <w:tblPr>
        <w:tblW w:w="6294" w:type="dxa"/>
        <w:jc w:val="center"/>
        <w:tblCellSpacing w:w="2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0A0" w:firstRow="1" w:lastRow="0" w:firstColumn="1" w:lastColumn="0" w:noHBand="0" w:noVBand="0"/>
      </w:tblPr>
      <w:tblGrid>
        <w:gridCol w:w="1821"/>
        <w:gridCol w:w="4473"/>
      </w:tblGrid>
      <w:tr w:rsidR="00C8736A" w:rsidRPr="00F56614">
        <w:trPr>
          <w:cantSplit/>
          <w:trHeight w:val="415"/>
          <w:tblCellSpacing w:w="20" w:type="dxa"/>
          <w:jc w:val="center"/>
        </w:trPr>
        <w:tc>
          <w:tcPr>
            <w:tcW w:w="1761" w:type="dxa"/>
            <w:vAlign w:val="center"/>
          </w:tcPr>
          <w:p w:rsidR="00C8736A" w:rsidRPr="00F56614" w:rsidRDefault="00C8736A">
            <w:pPr>
              <w:ind w:right="-74"/>
              <w:rPr>
                <w:rFonts w:ascii="Tahoma" w:hAnsi="Tahoma" w:cs="Tahoma"/>
                <w:b/>
                <w:bCs/>
                <w:sz w:val="22"/>
              </w:rPr>
            </w:pPr>
            <w:r w:rsidRPr="00F56614">
              <w:rPr>
                <w:rFonts w:ascii="Tahoma" w:hAnsi="Tahoma" w:cs="Tahoma"/>
                <w:b/>
                <w:bCs/>
                <w:sz w:val="22"/>
              </w:rPr>
              <w:t>ΕΓΚΡΙΣΗ ΑΠΟ:</w:t>
            </w:r>
          </w:p>
        </w:tc>
        <w:tc>
          <w:tcPr>
            <w:tcW w:w="4413" w:type="dxa"/>
            <w:vAlign w:val="center"/>
          </w:tcPr>
          <w:p w:rsidR="00C8736A" w:rsidRPr="00F56614" w:rsidRDefault="00C8736A" w:rsidP="00737C46">
            <w:pPr>
              <w:rPr>
                <w:rFonts w:ascii="Tahoma" w:hAnsi="Tahoma" w:cs="Tahoma"/>
                <w:b/>
                <w:bCs/>
                <w:sz w:val="22"/>
              </w:rPr>
            </w:pPr>
            <w:r w:rsidRPr="00F56614">
              <w:rPr>
                <w:rFonts w:ascii="Tahoma" w:hAnsi="Tahoma" w:cs="Tahoma"/>
                <w:b/>
                <w:bCs/>
                <w:sz w:val="22"/>
              </w:rPr>
              <w:t>ΔΙΕΥΘΥΝΟΝΤΑ ΣΥΜΒΟΥΛΟ</w:t>
            </w:r>
          </w:p>
        </w:tc>
      </w:tr>
      <w:tr w:rsidR="008173DB" w:rsidRPr="00F56614">
        <w:trPr>
          <w:cantSplit/>
          <w:trHeight w:val="498"/>
          <w:tblCellSpacing w:w="20" w:type="dxa"/>
          <w:jc w:val="center"/>
        </w:trPr>
        <w:tc>
          <w:tcPr>
            <w:tcW w:w="1761" w:type="dxa"/>
            <w:vMerge w:val="restart"/>
            <w:vAlign w:val="center"/>
          </w:tcPr>
          <w:p w:rsidR="008173DB" w:rsidRPr="00F56614" w:rsidRDefault="008173DB">
            <w:pPr>
              <w:ind w:right="-74"/>
              <w:rPr>
                <w:rFonts w:ascii="Tahoma" w:hAnsi="Tahoma" w:cs="Tahoma"/>
                <w:b/>
                <w:bCs/>
                <w:sz w:val="22"/>
              </w:rPr>
            </w:pPr>
            <w:r w:rsidRPr="00F56614">
              <w:rPr>
                <w:rFonts w:ascii="Tahoma" w:hAnsi="Tahoma" w:cs="Tahoma"/>
                <w:b/>
                <w:bCs/>
                <w:sz w:val="22"/>
              </w:rPr>
              <w:t>ΥΠΟΓΡΑΦΗ:</w:t>
            </w:r>
          </w:p>
        </w:tc>
        <w:tc>
          <w:tcPr>
            <w:tcW w:w="4413" w:type="dxa"/>
            <w:vMerge w:val="restart"/>
            <w:vAlign w:val="center"/>
          </w:tcPr>
          <w:p w:rsidR="008173DB" w:rsidRPr="00F56614" w:rsidRDefault="008173DB">
            <w:pPr>
              <w:rPr>
                <w:rFonts w:ascii="Tahoma" w:hAnsi="Tahoma" w:cs="Tahoma"/>
                <w:sz w:val="22"/>
              </w:rPr>
            </w:pPr>
          </w:p>
        </w:tc>
      </w:tr>
      <w:tr w:rsidR="008173DB" w:rsidRPr="00F56614">
        <w:trPr>
          <w:cantSplit/>
          <w:trHeight w:val="497"/>
          <w:tblCellSpacing w:w="20" w:type="dxa"/>
          <w:jc w:val="center"/>
        </w:trPr>
        <w:tc>
          <w:tcPr>
            <w:tcW w:w="1761" w:type="dxa"/>
            <w:vMerge/>
            <w:vAlign w:val="center"/>
          </w:tcPr>
          <w:p w:rsidR="008173DB" w:rsidRPr="00F56614" w:rsidRDefault="008173DB">
            <w:pPr>
              <w:ind w:right="-74"/>
              <w:rPr>
                <w:rFonts w:ascii="Tahoma" w:hAnsi="Tahoma" w:cs="Tahoma"/>
                <w:sz w:val="22"/>
              </w:rPr>
            </w:pPr>
          </w:p>
        </w:tc>
        <w:tc>
          <w:tcPr>
            <w:tcW w:w="4413" w:type="dxa"/>
            <w:vMerge/>
            <w:vAlign w:val="center"/>
          </w:tcPr>
          <w:p w:rsidR="008173DB" w:rsidRPr="00F56614" w:rsidRDefault="008173DB">
            <w:pPr>
              <w:rPr>
                <w:rFonts w:ascii="Tahoma" w:hAnsi="Tahoma" w:cs="Tahoma"/>
                <w:sz w:val="22"/>
              </w:rPr>
            </w:pPr>
          </w:p>
        </w:tc>
      </w:tr>
      <w:tr w:rsidR="008173DB" w:rsidRPr="00F56614">
        <w:trPr>
          <w:cantSplit/>
          <w:trHeight w:val="415"/>
          <w:tblCellSpacing w:w="20" w:type="dxa"/>
          <w:jc w:val="center"/>
        </w:trPr>
        <w:tc>
          <w:tcPr>
            <w:tcW w:w="1761" w:type="dxa"/>
            <w:vAlign w:val="center"/>
          </w:tcPr>
          <w:p w:rsidR="008173DB" w:rsidRPr="00F56614" w:rsidRDefault="008173DB">
            <w:pPr>
              <w:ind w:right="-74"/>
              <w:rPr>
                <w:rFonts w:ascii="Tahoma" w:hAnsi="Tahoma" w:cs="Tahoma"/>
                <w:b/>
                <w:bCs/>
                <w:sz w:val="22"/>
              </w:rPr>
            </w:pPr>
            <w:r w:rsidRPr="00F56614">
              <w:rPr>
                <w:rFonts w:ascii="Tahoma" w:hAnsi="Tahoma" w:cs="Tahoma"/>
                <w:b/>
                <w:bCs/>
                <w:sz w:val="22"/>
              </w:rPr>
              <w:t>ΕΚΔΟΣΗ ΑΠΟ:</w:t>
            </w:r>
          </w:p>
        </w:tc>
        <w:tc>
          <w:tcPr>
            <w:tcW w:w="4413" w:type="dxa"/>
            <w:vAlign w:val="center"/>
          </w:tcPr>
          <w:p w:rsidR="008173DB" w:rsidRPr="00F56614" w:rsidRDefault="008173DB">
            <w:pPr>
              <w:rPr>
                <w:rFonts w:ascii="Tahoma" w:hAnsi="Tahoma" w:cs="Tahoma"/>
                <w:b/>
                <w:bCs/>
                <w:sz w:val="22"/>
              </w:rPr>
            </w:pPr>
            <w:r w:rsidRPr="00F56614">
              <w:rPr>
                <w:rFonts w:ascii="Tahoma" w:hAnsi="Tahoma" w:cs="Tahoma"/>
                <w:b/>
                <w:bCs/>
                <w:sz w:val="22"/>
              </w:rPr>
              <w:t>ΔΙΕΥΘΥΝΤΗ ΠΙΣΤΟΠΟΙΗΣΗΣ</w:t>
            </w:r>
          </w:p>
        </w:tc>
      </w:tr>
      <w:tr w:rsidR="008173DB" w:rsidRPr="00F56614">
        <w:trPr>
          <w:cantSplit/>
          <w:trHeight w:val="325"/>
          <w:tblCellSpacing w:w="20" w:type="dxa"/>
          <w:jc w:val="center"/>
        </w:trPr>
        <w:tc>
          <w:tcPr>
            <w:tcW w:w="1761" w:type="dxa"/>
            <w:vMerge w:val="restart"/>
            <w:vAlign w:val="center"/>
          </w:tcPr>
          <w:p w:rsidR="008173DB" w:rsidRPr="00F56614" w:rsidRDefault="008173DB">
            <w:pPr>
              <w:ind w:right="-74"/>
              <w:rPr>
                <w:rFonts w:ascii="Tahoma" w:hAnsi="Tahoma" w:cs="Tahoma"/>
                <w:b/>
                <w:bCs/>
                <w:sz w:val="22"/>
              </w:rPr>
            </w:pPr>
            <w:r w:rsidRPr="00F56614">
              <w:rPr>
                <w:rFonts w:ascii="Tahoma" w:hAnsi="Tahoma" w:cs="Tahoma"/>
                <w:b/>
                <w:bCs/>
                <w:sz w:val="22"/>
              </w:rPr>
              <w:t>ΥΠΟΓΡΑΦΗ:</w:t>
            </w:r>
          </w:p>
        </w:tc>
        <w:tc>
          <w:tcPr>
            <w:tcW w:w="4413" w:type="dxa"/>
            <w:vMerge w:val="restart"/>
            <w:vAlign w:val="center"/>
          </w:tcPr>
          <w:p w:rsidR="008173DB" w:rsidRPr="00F56614" w:rsidRDefault="008173DB">
            <w:pPr>
              <w:rPr>
                <w:rFonts w:ascii="Tahoma" w:hAnsi="Tahoma" w:cs="Tahoma"/>
                <w:sz w:val="22"/>
              </w:rPr>
            </w:pPr>
          </w:p>
        </w:tc>
      </w:tr>
      <w:tr w:rsidR="008173DB" w:rsidRPr="00F56614">
        <w:trPr>
          <w:cantSplit/>
          <w:trHeight w:val="761"/>
          <w:tblCellSpacing w:w="20" w:type="dxa"/>
          <w:jc w:val="center"/>
        </w:trPr>
        <w:tc>
          <w:tcPr>
            <w:tcW w:w="1761" w:type="dxa"/>
            <w:vMerge/>
            <w:vAlign w:val="center"/>
          </w:tcPr>
          <w:p w:rsidR="008173DB" w:rsidRPr="00F56614" w:rsidRDefault="008173DB">
            <w:pPr>
              <w:jc w:val="center"/>
              <w:rPr>
                <w:rFonts w:ascii="Tahoma" w:hAnsi="Tahoma" w:cs="Tahoma"/>
                <w:sz w:val="22"/>
              </w:rPr>
            </w:pPr>
          </w:p>
        </w:tc>
        <w:tc>
          <w:tcPr>
            <w:tcW w:w="4413" w:type="dxa"/>
            <w:vMerge/>
            <w:vAlign w:val="center"/>
          </w:tcPr>
          <w:p w:rsidR="008173DB" w:rsidRPr="00F56614" w:rsidRDefault="008173DB">
            <w:pPr>
              <w:jc w:val="center"/>
              <w:rPr>
                <w:rFonts w:ascii="Tahoma" w:hAnsi="Tahoma" w:cs="Tahoma"/>
                <w:sz w:val="22"/>
              </w:rPr>
            </w:pPr>
          </w:p>
        </w:tc>
      </w:tr>
    </w:tbl>
    <w:p w:rsidR="008173DB" w:rsidRPr="00F56614" w:rsidRDefault="008173DB">
      <w:r w:rsidRPr="00F56614">
        <w:cr/>
      </w:r>
    </w:p>
    <w:p w:rsidR="008173DB" w:rsidRPr="00F56614" w:rsidRDefault="008173DB" w:rsidP="00794B5D">
      <w:pPr>
        <w:pStyle w:val="10"/>
        <w:jc w:val="center"/>
      </w:pPr>
      <w:bookmarkStart w:id="0" w:name="_Toc42059951"/>
      <w:bookmarkStart w:id="1" w:name="_Toc52775789"/>
      <w:bookmarkStart w:id="2" w:name="_Toc95560326"/>
      <w:bookmarkStart w:id="3" w:name="_Toc82078495"/>
      <w:r w:rsidRPr="00F56614">
        <w:lastRenderedPageBreak/>
        <w:t>Περιεχόμενα</w:t>
      </w:r>
      <w:bookmarkEnd w:id="0"/>
      <w:bookmarkEnd w:id="1"/>
      <w:bookmarkEnd w:id="2"/>
      <w:bookmarkEnd w:id="3"/>
    </w:p>
    <w:p w:rsidR="00273FFE" w:rsidRPr="00CE28E1" w:rsidRDefault="008173DB">
      <w:pPr>
        <w:pStyle w:val="11"/>
        <w:tabs>
          <w:tab w:val="left" w:pos="480"/>
          <w:tab w:val="right" w:leader="dot" w:pos="8299"/>
        </w:tabs>
        <w:rPr>
          <w:rFonts w:ascii="Calibri" w:hAnsi="Calibri"/>
          <w:noProof/>
          <w:sz w:val="22"/>
          <w:szCs w:val="22"/>
        </w:rPr>
      </w:pPr>
      <w:r w:rsidRPr="00592ACC">
        <w:fldChar w:fldCharType="begin"/>
      </w:r>
      <w:r w:rsidRPr="00592ACC">
        <w:instrText xml:space="preserve"> TOC \o "1-2" \h \z </w:instrText>
      </w:r>
      <w:r w:rsidRPr="00592ACC">
        <w:fldChar w:fldCharType="separate"/>
      </w:r>
      <w:hyperlink w:anchor="_Toc82078495" w:history="1">
        <w:r w:rsidR="00273FFE" w:rsidRPr="001B04F0">
          <w:rPr>
            <w:rStyle w:val="-"/>
            <w:noProof/>
          </w:rPr>
          <w:t>0.</w:t>
        </w:r>
        <w:r w:rsidR="00273FFE" w:rsidRPr="00CE28E1">
          <w:rPr>
            <w:rFonts w:ascii="Calibri" w:hAnsi="Calibri"/>
            <w:noProof/>
            <w:sz w:val="22"/>
            <w:szCs w:val="22"/>
          </w:rPr>
          <w:tab/>
        </w:r>
        <w:r w:rsidR="00273FFE" w:rsidRPr="001B04F0">
          <w:rPr>
            <w:rStyle w:val="-"/>
            <w:noProof/>
          </w:rPr>
          <w:t>Περιεχόμενα</w:t>
        </w:r>
        <w:r w:rsidR="00273FFE">
          <w:rPr>
            <w:noProof/>
            <w:webHidden/>
          </w:rPr>
          <w:tab/>
        </w:r>
        <w:r w:rsidR="00273FFE">
          <w:rPr>
            <w:noProof/>
            <w:webHidden/>
          </w:rPr>
          <w:fldChar w:fldCharType="begin"/>
        </w:r>
        <w:r w:rsidR="00273FFE">
          <w:rPr>
            <w:noProof/>
            <w:webHidden/>
          </w:rPr>
          <w:instrText xml:space="preserve"> PAGEREF _Toc82078495 \h </w:instrText>
        </w:r>
        <w:r w:rsidR="00273FFE">
          <w:rPr>
            <w:noProof/>
            <w:webHidden/>
          </w:rPr>
        </w:r>
        <w:r w:rsidR="00273FFE">
          <w:rPr>
            <w:noProof/>
            <w:webHidden/>
          </w:rPr>
          <w:fldChar w:fldCharType="separate"/>
        </w:r>
        <w:r w:rsidR="007A2998">
          <w:rPr>
            <w:noProof/>
            <w:webHidden/>
          </w:rPr>
          <w:t>2</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496" w:history="1">
        <w:r w:rsidR="00273FFE" w:rsidRPr="001B04F0">
          <w:rPr>
            <w:rStyle w:val="-"/>
            <w:noProof/>
          </w:rPr>
          <w:t>1.</w:t>
        </w:r>
        <w:r w:rsidR="00273FFE" w:rsidRPr="00CE28E1">
          <w:rPr>
            <w:rFonts w:ascii="Calibri" w:hAnsi="Calibri"/>
            <w:noProof/>
            <w:sz w:val="22"/>
            <w:szCs w:val="22"/>
          </w:rPr>
          <w:tab/>
        </w:r>
        <w:r w:rsidR="00273FFE" w:rsidRPr="001B04F0">
          <w:rPr>
            <w:rStyle w:val="-"/>
            <w:noProof/>
          </w:rPr>
          <w:t>Αντικείμενο</w:t>
        </w:r>
        <w:r w:rsidR="00273FFE">
          <w:rPr>
            <w:noProof/>
            <w:webHidden/>
          </w:rPr>
          <w:tab/>
        </w:r>
        <w:r w:rsidR="00273FFE">
          <w:rPr>
            <w:noProof/>
            <w:webHidden/>
          </w:rPr>
          <w:fldChar w:fldCharType="begin"/>
        </w:r>
        <w:r w:rsidR="00273FFE">
          <w:rPr>
            <w:noProof/>
            <w:webHidden/>
          </w:rPr>
          <w:instrText xml:space="preserve"> PAGEREF _Toc82078496 \h </w:instrText>
        </w:r>
        <w:r w:rsidR="00273FFE">
          <w:rPr>
            <w:noProof/>
            <w:webHidden/>
          </w:rPr>
        </w:r>
        <w:r w:rsidR="00273FFE">
          <w:rPr>
            <w:noProof/>
            <w:webHidden/>
          </w:rPr>
          <w:fldChar w:fldCharType="separate"/>
        </w:r>
        <w:r w:rsidR="007A2998">
          <w:rPr>
            <w:noProof/>
            <w:webHidden/>
          </w:rPr>
          <w:t>3</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497" w:history="1">
        <w:r w:rsidR="00273FFE" w:rsidRPr="001B04F0">
          <w:rPr>
            <w:rStyle w:val="-"/>
            <w:noProof/>
          </w:rPr>
          <w:t>2.</w:t>
        </w:r>
        <w:r w:rsidR="00273FFE" w:rsidRPr="00CE28E1">
          <w:rPr>
            <w:rFonts w:ascii="Calibri" w:hAnsi="Calibri"/>
            <w:noProof/>
            <w:sz w:val="22"/>
            <w:szCs w:val="22"/>
          </w:rPr>
          <w:tab/>
        </w:r>
        <w:r w:rsidR="00273FFE" w:rsidRPr="001B04F0">
          <w:rPr>
            <w:rStyle w:val="-"/>
            <w:noProof/>
          </w:rPr>
          <w:t>Αμεροληψία - Ανεξαρτησία - Εχεμύθεια</w:t>
        </w:r>
        <w:r w:rsidR="00273FFE">
          <w:rPr>
            <w:noProof/>
            <w:webHidden/>
          </w:rPr>
          <w:tab/>
        </w:r>
        <w:r w:rsidR="00273FFE">
          <w:rPr>
            <w:noProof/>
            <w:webHidden/>
          </w:rPr>
          <w:fldChar w:fldCharType="begin"/>
        </w:r>
        <w:r w:rsidR="00273FFE">
          <w:rPr>
            <w:noProof/>
            <w:webHidden/>
          </w:rPr>
          <w:instrText xml:space="preserve"> PAGEREF _Toc82078497 \h </w:instrText>
        </w:r>
        <w:r w:rsidR="00273FFE">
          <w:rPr>
            <w:noProof/>
            <w:webHidden/>
          </w:rPr>
        </w:r>
        <w:r w:rsidR="00273FFE">
          <w:rPr>
            <w:noProof/>
            <w:webHidden/>
          </w:rPr>
          <w:fldChar w:fldCharType="separate"/>
        </w:r>
        <w:r w:rsidR="007A2998">
          <w:rPr>
            <w:noProof/>
            <w:webHidden/>
          </w:rPr>
          <w:t>3</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498" w:history="1">
        <w:r w:rsidR="00273FFE" w:rsidRPr="001B04F0">
          <w:rPr>
            <w:rStyle w:val="-"/>
            <w:noProof/>
          </w:rPr>
          <w:t>3.</w:t>
        </w:r>
        <w:r w:rsidR="00273FFE" w:rsidRPr="00CE28E1">
          <w:rPr>
            <w:rFonts w:ascii="Calibri" w:hAnsi="Calibri"/>
            <w:noProof/>
            <w:sz w:val="22"/>
            <w:szCs w:val="22"/>
          </w:rPr>
          <w:tab/>
        </w:r>
        <w:r w:rsidR="00273FFE" w:rsidRPr="001B04F0">
          <w:rPr>
            <w:rStyle w:val="-"/>
            <w:noProof/>
          </w:rPr>
          <w:t>Διαδικασία Επιθεώρησης</w:t>
        </w:r>
        <w:r w:rsidR="00273FFE">
          <w:rPr>
            <w:noProof/>
            <w:webHidden/>
          </w:rPr>
          <w:tab/>
        </w:r>
        <w:r w:rsidR="00273FFE">
          <w:rPr>
            <w:noProof/>
            <w:webHidden/>
          </w:rPr>
          <w:fldChar w:fldCharType="begin"/>
        </w:r>
        <w:r w:rsidR="00273FFE">
          <w:rPr>
            <w:noProof/>
            <w:webHidden/>
          </w:rPr>
          <w:instrText xml:space="preserve"> PAGEREF _Toc82078498 \h </w:instrText>
        </w:r>
        <w:r w:rsidR="00273FFE">
          <w:rPr>
            <w:noProof/>
            <w:webHidden/>
          </w:rPr>
        </w:r>
        <w:r w:rsidR="00273FFE">
          <w:rPr>
            <w:noProof/>
            <w:webHidden/>
          </w:rPr>
          <w:fldChar w:fldCharType="separate"/>
        </w:r>
        <w:r w:rsidR="007A2998">
          <w:rPr>
            <w:noProof/>
            <w:webHidden/>
          </w:rPr>
          <w:t>4</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499" w:history="1">
        <w:r w:rsidR="00273FFE" w:rsidRPr="001B04F0">
          <w:rPr>
            <w:rStyle w:val="-"/>
            <w:noProof/>
          </w:rPr>
          <w:t>3.1.</w:t>
        </w:r>
        <w:r w:rsidR="00273FFE" w:rsidRPr="00CE28E1">
          <w:rPr>
            <w:rFonts w:ascii="Calibri" w:hAnsi="Calibri"/>
            <w:noProof/>
            <w:sz w:val="22"/>
            <w:szCs w:val="22"/>
          </w:rPr>
          <w:tab/>
        </w:r>
        <w:r w:rsidR="00273FFE" w:rsidRPr="001B04F0">
          <w:rPr>
            <w:rStyle w:val="-"/>
            <w:noProof/>
          </w:rPr>
          <w:t>Γενικά</w:t>
        </w:r>
        <w:r w:rsidR="00273FFE">
          <w:rPr>
            <w:noProof/>
            <w:webHidden/>
          </w:rPr>
          <w:tab/>
        </w:r>
        <w:r w:rsidR="00273FFE">
          <w:rPr>
            <w:noProof/>
            <w:webHidden/>
          </w:rPr>
          <w:fldChar w:fldCharType="begin"/>
        </w:r>
        <w:r w:rsidR="00273FFE">
          <w:rPr>
            <w:noProof/>
            <w:webHidden/>
          </w:rPr>
          <w:instrText xml:space="preserve"> PAGEREF _Toc82078499 \h </w:instrText>
        </w:r>
        <w:r w:rsidR="00273FFE">
          <w:rPr>
            <w:noProof/>
            <w:webHidden/>
          </w:rPr>
        </w:r>
        <w:r w:rsidR="00273FFE">
          <w:rPr>
            <w:noProof/>
            <w:webHidden/>
          </w:rPr>
          <w:fldChar w:fldCharType="separate"/>
        </w:r>
        <w:r w:rsidR="007A2998">
          <w:rPr>
            <w:noProof/>
            <w:webHidden/>
          </w:rPr>
          <w:t>4</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0" w:history="1">
        <w:r w:rsidR="00273FFE" w:rsidRPr="001B04F0">
          <w:rPr>
            <w:rStyle w:val="-"/>
            <w:noProof/>
          </w:rPr>
          <w:t>3.2.</w:t>
        </w:r>
        <w:r w:rsidR="00273FFE" w:rsidRPr="00CE28E1">
          <w:rPr>
            <w:rFonts w:ascii="Calibri" w:hAnsi="Calibri"/>
            <w:noProof/>
            <w:sz w:val="22"/>
            <w:szCs w:val="22"/>
          </w:rPr>
          <w:tab/>
        </w:r>
        <w:r w:rsidR="00273FFE" w:rsidRPr="001B04F0">
          <w:rPr>
            <w:rStyle w:val="-"/>
            <w:noProof/>
          </w:rPr>
          <w:t>Αιτήσεις</w:t>
        </w:r>
        <w:r w:rsidR="00273FFE">
          <w:rPr>
            <w:noProof/>
            <w:webHidden/>
          </w:rPr>
          <w:tab/>
        </w:r>
        <w:r w:rsidR="00273FFE">
          <w:rPr>
            <w:noProof/>
            <w:webHidden/>
          </w:rPr>
          <w:fldChar w:fldCharType="begin"/>
        </w:r>
        <w:r w:rsidR="00273FFE">
          <w:rPr>
            <w:noProof/>
            <w:webHidden/>
          </w:rPr>
          <w:instrText xml:space="preserve"> PAGEREF _Toc82078500 \h </w:instrText>
        </w:r>
        <w:r w:rsidR="00273FFE">
          <w:rPr>
            <w:noProof/>
            <w:webHidden/>
          </w:rPr>
        </w:r>
        <w:r w:rsidR="00273FFE">
          <w:rPr>
            <w:noProof/>
            <w:webHidden/>
          </w:rPr>
          <w:fldChar w:fldCharType="separate"/>
        </w:r>
        <w:r w:rsidR="007A2998">
          <w:rPr>
            <w:noProof/>
            <w:webHidden/>
          </w:rPr>
          <w:t>4</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1" w:history="1">
        <w:r w:rsidR="00273FFE" w:rsidRPr="001B04F0">
          <w:rPr>
            <w:rStyle w:val="-"/>
            <w:noProof/>
          </w:rPr>
          <w:t>3.3.</w:t>
        </w:r>
        <w:r w:rsidR="00273FFE" w:rsidRPr="00CE28E1">
          <w:rPr>
            <w:rFonts w:ascii="Calibri" w:hAnsi="Calibri"/>
            <w:noProof/>
            <w:sz w:val="22"/>
            <w:szCs w:val="22"/>
          </w:rPr>
          <w:tab/>
        </w:r>
        <w:r w:rsidR="00273FFE" w:rsidRPr="001B04F0">
          <w:rPr>
            <w:rStyle w:val="-"/>
            <w:noProof/>
          </w:rPr>
          <w:t>Αξιολόγηση Αποδοχή – Ανασκόπηση Αιτήσεων</w:t>
        </w:r>
        <w:r w:rsidR="00273FFE">
          <w:rPr>
            <w:noProof/>
            <w:webHidden/>
          </w:rPr>
          <w:tab/>
        </w:r>
        <w:r w:rsidR="00273FFE">
          <w:rPr>
            <w:noProof/>
            <w:webHidden/>
          </w:rPr>
          <w:fldChar w:fldCharType="begin"/>
        </w:r>
        <w:r w:rsidR="00273FFE">
          <w:rPr>
            <w:noProof/>
            <w:webHidden/>
          </w:rPr>
          <w:instrText xml:space="preserve"> PAGEREF _Toc82078501 \h </w:instrText>
        </w:r>
        <w:r w:rsidR="00273FFE">
          <w:rPr>
            <w:noProof/>
            <w:webHidden/>
          </w:rPr>
        </w:r>
        <w:r w:rsidR="00273FFE">
          <w:rPr>
            <w:noProof/>
            <w:webHidden/>
          </w:rPr>
          <w:fldChar w:fldCharType="separate"/>
        </w:r>
        <w:r w:rsidR="007A2998">
          <w:rPr>
            <w:noProof/>
            <w:webHidden/>
          </w:rPr>
          <w:t>4</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2" w:history="1">
        <w:r w:rsidR="00273FFE" w:rsidRPr="001B04F0">
          <w:rPr>
            <w:rStyle w:val="-"/>
            <w:noProof/>
          </w:rPr>
          <w:t>3.4.</w:t>
        </w:r>
        <w:r w:rsidR="00273FFE" w:rsidRPr="00CE28E1">
          <w:rPr>
            <w:rFonts w:ascii="Calibri" w:hAnsi="Calibri"/>
            <w:noProof/>
            <w:sz w:val="22"/>
            <w:szCs w:val="22"/>
          </w:rPr>
          <w:tab/>
        </w:r>
        <w:r w:rsidR="00273FFE" w:rsidRPr="001B04F0">
          <w:rPr>
            <w:rStyle w:val="-"/>
            <w:noProof/>
          </w:rPr>
          <w:t>Ορισμός Ομάδας Επιθεώρησης</w:t>
        </w:r>
        <w:r w:rsidR="00273FFE">
          <w:rPr>
            <w:noProof/>
            <w:webHidden/>
          </w:rPr>
          <w:tab/>
        </w:r>
        <w:r w:rsidR="00273FFE">
          <w:rPr>
            <w:noProof/>
            <w:webHidden/>
          </w:rPr>
          <w:fldChar w:fldCharType="begin"/>
        </w:r>
        <w:r w:rsidR="00273FFE">
          <w:rPr>
            <w:noProof/>
            <w:webHidden/>
          </w:rPr>
          <w:instrText xml:space="preserve"> PAGEREF _Toc82078502 \h </w:instrText>
        </w:r>
        <w:r w:rsidR="00273FFE">
          <w:rPr>
            <w:noProof/>
            <w:webHidden/>
          </w:rPr>
        </w:r>
        <w:r w:rsidR="00273FFE">
          <w:rPr>
            <w:noProof/>
            <w:webHidden/>
          </w:rPr>
          <w:fldChar w:fldCharType="separate"/>
        </w:r>
        <w:r w:rsidR="007A2998">
          <w:rPr>
            <w:noProof/>
            <w:webHidden/>
          </w:rPr>
          <w:t>8</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3" w:history="1">
        <w:r w:rsidR="00273FFE" w:rsidRPr="001B04F0">
          <w:rPr>
            <w:rStyle w:val="-"/>
            <w:noProof/>
          </w:rPr>
          <w:t>3.5.</w:t>
        </w:r>
        <w:r w:rsidR="00273FFE" w:rsidRPr="00CE28E1">
          <w:rPr>
            <w:rFonts w:ascii="Calibri" w:hAnsi="Calibri"/>
            <w:noProof/>
            <w:sz w:val="22"/>
            <w:szCs w:val="22"/>
          </w:rPr>
          <w:tab/>
        </w:r>
        <w:r w:rsidR="00273FFE" w:rsidRPr="001B04F0">
          <w:rPr>
            <w:rStyle w:val="-"/>
            <w:noProof/>
          </w:rPr>
          <w:t>Ορισμός Απαιτούμενων Ανθρωποημερών</w:t>
        </w:r>
        <w:r w:rsidR="00273FFE">
          <w:rPr>
            <w:noProof/>
            <w:webHidden/>
          </w:rPr>
          <w:tab/>
        </w:r>
        <w:r w:rsidR="00273FFE">
          <w:rPr>
            <w:noProof/>
            <w:webHidden/>
          </w:rPr>
          <w:fldChar w:fldCharType="begin"/>
        </w:r>
        <w:r w:rsidR="00273FFE">
          <w:rPr>
            <w:noProof/>
            <w:webHidden/>
          </w:rPr>
          <w:instrText xml:space="preserve"> PAGEREF _Toc82078503 \h </w:instrText>
        </w:r>
        <w:r w:rsidR="00273FFE">
          <w:rPr>
            <w:noProof/>
            <w:webHidden/>
          </w:rPr>
        </w:r>
        <w:r w:rsidR="00273FFE">
          <w:rPr>
            <w:noProof/>
            <w:webHidden/>
          </w:rPr>
          <w:fldChar w:fldCharType="separate"/>
        </w:r>
        <w:r w:rsidR="007A2998">
          <w:rPr>
            <w:noProof/>
            <w:webHidden/>
          </w:rPr>
          <w:t>9</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4" w:history="1">
        <w:r w:rsidR="00273FFE" w:rsidRPr="001B04F0">
          <w:rPr>
            <w:rStyle w:val="-"/>
            <w:noProof/>
          </w:rPr>
          <w:t>3.6.</w:t>
        </w:r>
        <w:r w:rsidR="00273FFE" w:rsidRPr="00CE28E1">
          <w:rPr>
            <w:rFonts w:ascii="Calibri" w:hAnsi="Calibri"/>
            <w:noProof/>
            <w:sz w:val="22"/>
            <w:szCs w:val="22"/>
          </w:rPr>
          <w:tab/>
        </w:r>
        <w:r w:rsidR="00273FFE" w:rsidRPr="001B04F0">
          <w:rPr>
            <w:rStyle w:val="-"/>
            <w:noProof/>
          </w:rPr>
          <w:t>Στάδιο 1 Αρχικής Επιθεώρησης (</w:t>
        </w:r>
        <w:r w:rsidR="00273FFE" w:rsidRPr="001B04F0">
          <w:rPr>
            <w:rStyle w:val="-"/>
            <w:noProof/>
            <w:lang w:val="en-US"/>
          </w:rPr>
          <w:t>Stage 1)</w:t>
        </w:r>
        <w:r w:rsidR="00273FFE">
          <w:rPr>
            <w:noProof/>
            <w:webHidden/>
          </w:rPr>
          <w:tab/>
        </w:r>
        <w:r w:rsidR="00273FFE">
          <w:rPr>
            <w:noProof/>
            <w:webHidden/>
          </w:rPr>
          <w:fldChar w:fldCharType="begin"/>
        </w:r>
        <w:r w:rsidR="00273FFE">
          <w:rPr>
            <w:noProof/>
            <w:webHidden/>
          </w:rPr>
          <w:instrText xml:space="preserve"> PAGEREF _Toc82078504 \h </w:instrText>
        </w:r>
        <w:r w:rsidR="00273FFE">
          <w:rPr>
            <w:noProof/>
            <w:webHidden/>
          </w:rPr>
        </w:r>
        <w:r w:rsidR="00273FFE">
          <w:rPr>
            <w:noProof/>
            <w:webHidden/>
          </w:rPr>
          <w:fldChar w:fldCharType="separate"/>
        </w:r>
        <w:r w:rsidR="007A2998">
          <w:rPr>
            <w:noProof/>
            <w:webHidden/>
          </w:rPr>
          <w:t>10</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5" w:history="1">
        <w:r w:rsidR="00273FFE" w:rsidRPr="001B04F0">
          <w:rPr>
            <w:rStyle w:val="-"/>
            <w:noProof/>
          </w:rPr>
          <w:t>3.7.</w:t>
        </w:r>
        <w:r w:rsidR="00273FFE" w:rsidRPr="00CE28E1">
          <w:rPr>
            <w:rFonts w:ascii="Calibri" w:hAnsi="Calibri"/>
            <w:noProof/>
            <w:sz w:val="22"/>
            <w:szCs w:val="22"/>
          </w:rPr>
          <w:tab/>
        </w:r>
        <w:r w:rsidR="00273FFE" w:rsidRPr="001B04F0">
          <w:rPr>
            <w:rStyle w:val="-"/>
            <w:noProof/>
          </w:rPr>
          <w:t>Στάδιο 2 Αρχικής Επιθεώρησης (</w:t>
        </w:r>
        <w:r w:rsidR="00273FFE" w:rsidRPr="001B04F0">
          <w:rPr>
            <w:rStyle w:val="-"/>
            <w:noProof/>
            <w:lang w:val="en-US"/>
          </w:rPr>
          <w:t>Stage</w:t>
        </w:r>
        <w:r w:rsidR="00273FFE" w:rsidRPr="001B04F0">
          <w:rPr>
            <w:rStyle w:val="-"/>
            <w:noProof/>
          </w:rPr>
          <w:t xml:space="preserve"> 2)</w:t>
        </w:r>
        <w:r w:rsidR="00273FFE">
          <w:rPr>
            <w:noProof/>
            <w:webHidden/>
          </w:rPr>
          <w:tab/>
        </w:r>
        <w:r w:rsidR="00273FFE">
          <w:rPr>
            <w:noProof/>
            <w:webHidden/>
          </w:rPr>
          <w:fldChar w:fldCharType="begin"/>
        </w:r>
        <w:r w:rsidR="00273FFE">
          <w:rPr>
            <w:noProof/>
            <w:webHidden/>
          </w:rPr>
          <w:instrText xml:space="preserve"> PAGEREF _Toc82078505 \h </w:instrText>
        </w:r>
        <w:r w:rsidR="00273FFE">
          <w:rPr>
            <w:noProof/>
            <w:webHidden/>
          </w:rPr>
        </w:r>
        <w:r w:rsidR="00273FFE">
          <w:rPr>
            <w:noProof/>
            <w:webHidden/>
          </w:rPr>
          <w:fldChar w:fldCharType="separate"/>
        </w:r>
        <w:r w:rsidR="007A2998">
          <w:rPr>
            <w:noProof/>
            <w:webHidden/>
          </w:rPr>
          <w:t>12</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6" w:history="1">
        <w:r w:rsidR="00273FFE" w:rsidRPr="001B04F0">
          <w:rPr>
            <w:rStyle w:val="-"/>
            <w:noProof/>
          </w:rPr>
          <w:t>3.8.</w:t>
        </w:r>
        <w:r w:rsidR="00273FFE" w:rsidRPr="00CE28E1">
          <w:rPr>
            <w:rFonts w:ascii="Calibri" w:hAnsi="Calibri"/>
            <w:noProof/>
            <w:sz w:val="22"/>
            <w:szCs w:val="22"/>
          </w:rPr>
          <w:tab/>
        </w:r>
        <w:r w:rsidR="00273FFE" w:rsidRPr="001B04F0">
          <w:rPr>
            <w:rStyle w:val="-"/>
            <w:noProof/>
          </w:rPr>
          <w:t>Επιθεωρήσεις Επιτήρησης</w:t>
        </w:r>
        <w:r w:rsidR="00273FFE">
          <w:rPr>
            <w:noProof/>
            <w:webHidden/>
          </w:rPr>
          <w:tab/>
        </w:r>
        <w:r w:rsidR="00273FFE">
          <w:rPr>
            <w:noProof/>
            <w:webHidden/>
          </w:rPr>
          <w:fldChar w:fldCharType="begin"/>
        </w:r>
        <w:r w:rsidR="00273FFE">
          <w:rPr>
            <w:noProof/>
            <w:webHidden/>
          </w:rPr>
          <w:instrText xml:space="preserve"> PAGEREF _Toc82078506 \h </w:instrText>
        </w:r>
        <w:r w:rsidR="00273FFE">
          <w:rPr>
            <w:noProof/>
            <w:webHidden/>
          </w:rPr>
        </w:r>
        <w:r w:rsidR="00273FFE">
          <w:rPr>
            <w:noProof/>
            <w:webHidden/>
          </w:rPr>
          <w:fldChar w:fldCharType="separate"/>
        </w:r>
        <w:r w:rsidR="007A2998">
          <w:rPr>
            <w:noProof/>
            <w:webHidden/>
          </w:rPr>
          <w:t>17</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7" w:history="1">
        <w:r w:rsidR="00273FFE" w:rsidRPr="001B04F0">
          <w:rPr>
            <w:rStyle w:val="-"/>
            <w:noProof/>
          </w:rPr>
          <w:t>3.9.</w:t>
        </w:r>
        <w:r w:rsidR="00273FFE" w:rsidRPr="00CE28E1">
          <w:rPr>
            <w:rFonts w:ascii="Calibri" w:hAnsi="Calibri"/>
            <w:noProof/>
            <w:sz w:val="22"/>
            <w:szCs w:val="22"/>
          </w:rPr>
          <w:tab/>
        </w:r>
        <w:r w:rsidR="00273FFE" w:rsidRPr="001B04F0">
          <w:rPr>
            <w:rStyle w:val="-"/>
            <w:noProof/>
          </w:rPr>
          <w:t>Ειδικές Επιθεωρήσεις</w:t>
        </w:r>
        <w:r w:rsidR="00273FFE">
          <w:rPr>
            <w:noProof/>
            <w:webHidden/>
          </w:rPr>
          <w:tab/>
        </w:r>
        <w:r w:rsidR="00273FFE">
          <w:rPr>
            <w:noProof/>
            <w:webHidden/>
          </w:rPr>
          <w:fldChar w:fldCharType="begin"/>
        </w:r>
        <w:r w:rsidR="00273FFE">
          <w:rPr>
            <w:noProof/>
            <w:webHidden/>
          </w:rPr>
          <w:instrText xml:space="preserve"> PAGEREF _Toc82078507 \h </w:instrText>
        </w:r>
        <w:r w:rsidR="00273FFE">
          <w:rPr>
            <w:noProof/>
            <w:webHidden/>
          </w:rPr>
        </w:r>
        <w:r w:rsidR="00273FFE">
          <w:rPr>
            <w:noProof/>
            <w:webHidden/>
          </w:rPr>
          <w:fldChar w:fldCharType="separate"/>
        </w:r>
        <w:r w:rsidR="007A2998">
          <w:rPr>
            <w:noProof/>
            <w:webHidden/>
          </w:rPr>
          <w:t>18</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8" w:history="1">
        <w:r w:rsidR="00273FFE" w:rsidRPr="001B04F0">
          <w:rPr>
            <w:rStyle w:val="-"/>
            <w:noProof/>
          </w:rPr>
          <w:t>3.10.</w:t>
        </w:r>
        <w:r w:rsidR="00273FFE" w:rsidRPr="00CE28E1">
          <w:rPr>
            <w:rFonts w:ascii="Calibri" w:hAnsi="Calibri"/>
            <w:noProof/>
            <w:sz w:val="22"/>
            <w:szCs w:val="22"/>
          </w:rPr>
          <w:tab/>
        </w:r>
        <w:r w:rsidR="00273FFE" w:rsidRPr="001B04F0">
          <w:rPr>
            <w:rStyle w:val="-"/>
            <w:noProof/>
          </w:rPr>
          <w:t>Επιθεωρήσεις Επαναπιστοποίησης</w:t>
        </w:r>
        <w:r w:rsidR="00273FFE">
          <w:rPr>
            <w:noProof/>
            <w:webHidden/>
          </w:rPr>
          <w:tab/>
        </w:r>
        <w:r w:rsidR="00273FFE">
          <w:rPr>
            <w:noProof/>
            <w:webHidden/>
          </w:rPr>
          <w:fldChar w:fldCharType="begin"/>
        </w:r>
        <w:r w:rsidR="00273FFE">
          <w:rPr>
            <w:noProof/>
            <w:webHidden/>
          </w:rPr>
          <w:instrText xml:space="preserve"> PAGEREF _Toc82078508 \h </w:instrText>
        </w:r>
        <w:r w:rsidR="00273FFE">
          <w:rPr>
            <w:noProof/>
            <w:webHidden/>
          </w:rPr>
        </w:r>
        <w:r w:rsidR="00273FFE">
          <w:rPr>
            <w:noProof/>
            <w:webHidden/>
          </w:rPr>
          <w:fldChar w:fldCharType="separate"/>
        </w:r>
        <w:r w:rsidR="007A2998">
          <w:rPr>
            <w:noProof/>
            <w:webHidden/>
          </w:rPr>
          <w:t>19</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09" w:history="1">
        <w:r w:rsidR="00273FFE" w:rsidRPr="001B04F0">
          <w:rPr>
            <w:rStyle w:val="-"/>
            <w:noProof/>
          </w:rPr>
          <w:t>3.11.</w:t>
        </w:r>
        <w:r w:rsidR="00273FFE" w:rsidRPr="00CE28E1">
          <w:rPr>
            <w:rFonts w:ascii="Calibri" w:hAnsi="Calibri"/>
            <w:noProof/>
            <w:sz w:val="22"/>
            <w:szCs w:val="22"/>
          </w:rPr>
          <w:tab/>
        </w:r>
        <w:r w:rsidR="00273FFE" w:rsidRPr="001B04F0">
          <w:rPr>
            <w:rStyle w:val="-"/>
            <w:noProof/>
          </w:rPr>
          <w:t>Επιθεώρηση Υποκαταστημάτων</w:t>
        </w:r>
        <w:r w:rsidR="00273FFE">
          <w:rPr>
            <w:noProof/>
            <w:webHidden/>
          </w:rPr>
          <w:tab/>
        </w:r>
        <w:r w:rsidR="00273FFE">
          <w:rPr>
            <w:noProof/>
            <w:webHidden/>
          </w:rPr>
          <w:fldChar w:fldCharType="begin"/>
        </w:r>
        <w:r w:rsidR="00273FFE">
          <w:rPr>
            <w:noProof/>
            <w:webHidden/>
          </w:rPr>
          <w:instrText xml:space="preserve"> PAGEREF _Toc82078509 \h </w:instrText>
        </w:r>
        <w:r w:rsidR="00273FFE">
          <w:rPr>
            <w:noProof/>
            <w:webHidden/>
          </w:rPr>
        </w:r>
        <w:r w:rsidR="00273FFE">
          <w:rPr>
            <w:noProof/>
            <w:webHidden/>
          </w:rPr>
          <w:fldChar w:fldCharType="separate"/>
        </w:r>
        <w:r w:rsidR="007A2998">
          <w:rPr>
            <w:noProof/>
            <w:webHidden/>
          </w:rPr>
          <w:t>19</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10" w:history="1">
        <w:r w:rsidR="00273FFE" w:rsidRPr="001B04F0">
          <w:rPr>
            <w:rStyle w:val="-"/>
            <w:noProof/>
          </w:rPr>
          <w:t>3.12.</w:t>
        </w:r>
        <w:r w:rsidR="00273FFE" w:rsidRPr="00CE28E1">
          <w:rPr>
            <w:rFonts w:ascii="Calibri" w:hAnsi="Calibri"/>
            <w:noProof/>
            <w:sz w:val="22"/>
            <w:szCs w:val="22"/>
          </w:rPr>
          <w:tab/>
        </w:r>
        <w:r w:rsidR="00273FFE" w:rsidRPr="001B04F0">
          <w:rPr>
            <w:rStyle w:val="-"/>
            <w:noProof/>
          </w:rPr>
          <w:t>Επέκταση Πεδίου Πιστοποίησης/ Αλλαγή Προτύπου Πιστοποίησης</w:t>
        </w:r>
        <w:r w:rsidR="00273FFE">
          <w:rPr>
            <w:noProof/>
            <w:webHidden/>
          </w:rPr>
          <w:tab/>
        </w:r>
        <w:r w:rsidR="00273FFE">
          <w:rPr>
            <w:noProof/>
            <w:webHidden/>
          </w:rPr>
          <w:fldChar w:fldCharType="begin"/>
        </w:r>
        <w:r w:rsidR="00273FFE">
          <w:rPr>
            <w:noProof/>
            <w:webHidden/>
          </w:rPr>
          <w:instrText xml:space="preserve"> PAGEREF _Toc82078510 \h </w:instrText>
        </w:r>
        <w:r w:rsidR="00273FFE">
          <w:rPr>
            <w:noProof/>
            <w:webHidden/>
          </w:rPr>
        </w:r>
        <w:r w:rsidR="00273FFE">
          <w:rPr>
            <w:noProof/>
            <w:webHidden/>
          </w:rPr>
          <w:fldChar w:fldCharType="separate"/>
        </w:r>
        <w:r w:rsidR="007A2998">
          <w:rPr>
            <w:noProof/>
            <w:webHidden/>
          </w:rPr>
          <w:t>21</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511" w:history="1">
        <w:r w:rsidR="00273FFE" w:rsidRPr="001B04F0">
          <w:rPr>
            <w:rStyle w:val="-"/>
            <w:noProof/>
          </w:rPr>
          <w:t>4.</w:t>
        </w:r>
        <w:r w:rsidR="00273FFE" w:rsidRPr="00CE28E1">
          <w:rPr>
            <w:rFonts w:ascii="Calibri" w:hAnsi="Calibri"/>
            <w:noProof/>
            <w:sz w:val="22"/>
            <w:szCs w:val="22"/>
          </w:rPr>
          <w:tab/>
        </w:r>
        <w:r w:rsidR="00273FFE" w:rsidRPr="001B04F0">
          <w:rPr>
            <w:rStyle w:val="-"/>
            <w:noProof/>
          </w:rPr>
          <w:t>Χορήγηση / Ανανέωση Πιστοποιητικού</w:t>
        </w:r>
        <w:r w:rsidR="00273FFE">
          <w:rPr>
            <w:noProof/>
            <w:webHidden/>
          </w:rPr>
          <w:tab/>
        </w:r>
        <w:r w:rsidR="00273FFE">
          <w:rPr>
            <w:noProof/>
            <w:webHidden/>
          </w:rPr>
          <w:fldChar w:fldCharType="begin"/>
        </w:r>
        <w:r w:rsidR="00273FFE">
          <w:rPr>
            <w:noProof/>
            <w:webHidden/>
          </w:rPr>
          <w:instrText xml:space="preserve"> PAGEREF _Toc82078511 \h </w:instrText>
        </w:r>
        <w:r w:rsidR="00273FFE">
          <w:rPr>
            <w:noProof/>
            <w:webHidden/>
          </w:rPr>
        </w:r>
        <w:r w:rsidR="00273FFE">
          <w:rPr>
            <w:noProof/>
            <w:webHidden/>
          </w:rPr>
          <w:fldChar w:fldCharType="separate"/>
        </w:r>
        <w:r w:rsidR="007A2998">
          <w:rPr>
            <w:noProof/>
            <w:webHidden/>
          </w:rPr>
          <w:t>21</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12" w:history="1">
        <w:r w:rsidR="00273FFE" w:rsidRPr="001B04F0">
          <w:rPr>
            <w:rStyle w:val="-"/>
            <w:noProof/>
          </w:rPr>
          <w:t>4.1.</w:t>
        </w:r>
        <w:r w:rsidR="00273FFE" w:rsidRPr="00CE28E1">
          <w:rPr>
            <w:rFonts w:ascii="Calibri" w:hAnsi="Calibri"/>
            <w:noProof/>
            <w:sz w:val="22"/>
            <w:szCs w:val="22"/>
          </w:rPr>
          <w:tab/>
        </w:r>
        <w:r w:rsidR="00273FFE" w:rsidRPr="001B04F0">
          <w:rPr>
            <w:rStyle w:val="-"/>
            <w:noProof/>
          </w:rPr>
          <w:t>Χορήγηση Πιστοποιητικού</w:t>
        </w:r>
        <w:r w:rsidR="00273FFE">
          <w:rPr>
            <w:noProof/>
            <w:webHidden/>
          </w:rPr>
          <w:tab/>
        </w:r>
        <w:r w:rsidR="00273FFE">
          <w:rPr>
            <w:noProof/>
            <w:webHidden/>
          </w:rPr>
          <w:fldChar w:fldCharType="begin"/>
        </w:r>
        <w:r w:rsidR="00273FFE">
          <w:rPr>
            <w:noProof/>
            <w:webHidden/>
          </w:rPr>
          <w:instrText xml:space="preserve"> PAGEREF _Toc82078512 \h </w:instrText>
        </w:r>
        <w:r w:rsidR="00273FFE">
          <w:rPr>
            <w:noProof/>
            <w:webHidden/>
          </w:rPr>
        </w:r>
        <w:r w:rsidR="00273FFE">
          <w:rPr>
            <w:noProof/>
            <w:webHidden/>
          </w:rPr>
          <w:fldChar w:fldCharType="separate"/>
        </w:r>
        <w:r w:rsidR="007A2998">
          <w:rPr>
            <w:noProof/>
            <w:webHidden/>
          </w:rPr>
          <w:t>21</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13" w:history="1">
        <w:r w:rsidR="00273FFE" w:rsidRPr="001B04F0">
          <w:rPr>
            <w:rStyle w:val="-"/>
            <w:noProof/>
          </w:rPr>
          <w:t>4.2.</w:t>
        </w:r>
        <w:r w:rsidR="00273FFE" w:rsidRPr="00CE28E1">
          <w:rPr>
            <w:rFonts w:ascii="Calibri" w:hAnsi="Calibri"/>
            <w:noProof/>
            <w:sz w:val="22"/>
            <w:szCs w:val="22"/>
          </w:rPr>
          <w:tab/>
        </w:r>
        <w:r w:rsidR="00273FFE" w:rsidRPr="001B04F0">
          <w:rPr>
            <w:rStyle w:val="-"/>
            <w:noProof/>
          </w:rPr>
          <w:t xml:space="preserve">Δικαιώματα </w:t>
        </w:r>
        <w:r w:rsidR="00273FFE" w:rsidRPr="001B04F0">
          <w:rPr>
            <w:rStyle w:val="-"/>
            <w:noProof/>
            <w:lang w:val="en-US"/>
          </w:rPr>
          <w:t>IQCert</w:t>
        </w:r>
        <w:r w:rsidR="00273FFE">
          <w:rPr>
            <w:noProof/>
            <w:webHidden/>
          </w:rPr>
          <w:tab/>
        </w:r>
        <w:r w:rsidR="00273FFE">
          <w:rPr>
            <w:noProof/>
            <w:webHidden/>
          </w:rPr>
          <w:fldChar w:fldCharType="begin"/>
        </w:r>
        <w:r w:rsidR="00273FFE">
          <w:rPr>
            <w:noProof/>
            <w:webHidden/>
          </w:rPr>
          <w:instrText xml:space="preserve"> PAGEREF _Toc82078513 \h </w:instrText>
        </w:r>
        <w:r w:rsidR="00273FFE">
          <w:rPr>
            <w:noProof/>
            <w:webHidden/>
          </w:rPr>
        </w:r>
        <w:r w:rsidR="00273FFE">
          <w:rPr>
            <w:noProof/>
            <w:webHidden/>
          </w:rPr>
          <w:fldChar w:fldCharType="separate"/>
        </w:r>
        <w:r w:rsidR="007A2998">
          <w:rPr>
            <w:noProof/>
            <w:webHidden/>
          </w:rPr>
          <w:t>22</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14" w:history="1">
        <w:r w:rsidR="00273FFE" w:rsidRPr="001B04F0">
          <w:rPr>
            <w:rStyle w:val="-"/>
            <w:noProof/>
          </w:rPr>
          <w:t>4.3.</w:t>
        </w:r>
        <w:r w:rsidR="00273FFE" w:rsidRPr="00CE28E1">
          <w:rPr>
            <w:rFonts w:ascii="Calibri" w:hAnsi="Calibri"/>
            <w:noProof/>
            <w:sz w:val="22"/>
            <w:szCs w:val="22"/>
          </w:rPr>
          <w:tab/>
        </w:r>
        <w:r w:rsidR="00273FFE" w:rsidRPr="001B04F0">
          <w:rPr>
            <w:rStyle w:val="-"/>
            <w:noProof/>
          </w:rPr>
          <w:t xml:space="preserve">Υποχρεώσεις </w:t>
        </w:r>
        <w:r w:rsidR="00273FFE" w:rsidRPr="001B04F0">
          <w:rPr>
            <w:rStyle w:val="-"/>
            <w:noProof/>
            <w:lang w:val="en-US"/>
          </w:rPr>
          <w:t>IQCert</w:t>
        </w:r>
        <w:r w:rsidR="00273FFE">
          <w:rPr>
            <w:noProof/>
            <w:webHidden/>
          </w:rPr>
          <w:tab/>
        </w:r>
        <w:r w:rsidR="00273FFE">
          <w:rPr>
            <w:noProof/>
            <w:webHidden/>
          </w:rPr>
          <w:fldChar w:fldCharType="begin"/>
        </w:r>
        <w:r w:rsidR="00273FFE">
          <w:rPr>
            <w:noProof/>
            <w:webHidden/>
          </w:rPr>
          <w:instrText xml:space="preserve"> PAGEREF _Toc82078514 \h </w:instrText>
        </w:r>
        <w:r w:rsidR="00273FFE">
          <w:rPr>
            <w:noProof/>
            <w:webHidden/>
          </w:rPr>
        </w:r>
        <w:r w:rsidR="00273FFE">
          <w:rPr>
            <w:noProof/>
            <w:webHidden/>
          </w:rPr>
          <w:fldChar w:fldCharType="separate"/>
        </w:r>
        <w:r w:rsidR="007A2998">
          <w:rPr>
            <w:noProof/>
            <w:webHidden/>
          </w:rPr>
          <w:t>22</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515" w:history="1">
        <w:r w:rsidR="00273FFE" w:rsidRPr="001B04F0">
          <w:rPr>
            <w:rStyle w:val="-"/>
            <w:noProof/>
          </w:rPr>
          <w:t>5.</w:t>
        </w:r>
        <w:r w:rsidR="00273FFE" w:rsidRPr="00CE28E1">
          <w:rPr>
            <w:rFonts w:ascii="Calibri" w:hAnsi="Calibri"/>
            <w:noProof/>
            <w:sz w:val="22"/>
            <w:szCs w:val="22"/>
          </w:rPr>
          <w:tab/>
        </w:r>
        <w:r w:rsidR="00273FFE" w:rsidRPr="001B04F0">
          <w:rPr>
            <w:rStyle w:val="-"/>
            <w:noProof/>
          </w:rPr>
          <w:t>Δικαιώματα / Υποχρεώσεις των Οργανισμών</w:t>
        </w:r>
        <w:r w:rsidR="00273FFE">
          <w:rPr>
            <w:noProof/>
            <w:webHidden/>
          </w:rPr>
          <w:tab/>
        </w:r>
        <w:r w:rsidR="00273FFE">
          <w:rPr>
            <w:noProof/>
            <w:webHidden/>
          </w:rPr>
          <w:fldChar w:fldCharType="begin"/>
        </w:r>
        <w:r w:rsidR="00273FFE">
          <w:rPr>
            <w:noProof/>
            <w:webHidden/>
          </w:rPr>
          <w:instrText xml:space="preserve"> PAGEREF _Toc82078515 \h </w:instrText>
        </w:r>
        <w:r w:rsidR="00273FFE">
          <w:rPr>
            <w:noProof/>
            <w:webHidden/>
          </w:rPr>
        </w:r>
        <w:r w:rsidR="00273FFE">
          <w:rPr>
            <w:noProof/>
            <w:webHidden/>
          </w:rPr>
          <w:fldChar w:fldCharType="separate"/>
        </w:r>
        <w:r w:rsidR="007A2998">
          <w:rPr>
            <w:noProof/>
            <w:webHidden/>
          </w:rPr>
          <w:t>23</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16" w:history="1">
        <w:r w:rsidR="00273FFE" w:rsidRPr="001B04F0">
          <w:rPr>
            <w:rStyle w:val="-"/>
            <w:noProof/>
          </w:rPr>
          <w:t>5.1.</w:t>
        </w:r>
        <w:r w:rsidR="00273FFE" w:rsidRPr="00CE28E1">
          <w:rPr>
            <w:rFonts w:ascii="Calibri" w:hAnsi="Calibri"/>
            <w:noProof/>
            <w:sz w:val="22"/>
            <w:szCs w:val="22"/>
          </w:rPr>
          <w:tab/>
        </w:r>
        <w:r w:rsidR="00273FFE" w:rsidRPr="001B04F0">
          <w:rPr>
            <w:rStyle w:val="-"/>
            <w:noProof/>
          </w:rPr>
          <w:t>Δικαιώματα Οργανισμών</w:t>
        </w:r>
        <w:r w:rsidR="00273FFE">
          <w:rPr>
            <w:noProof/>
            <w:webHidden/>
          </w:rPr>
          <w:tab/>
        </w:r>
        <w:r w:rsidR="00273FFE">
          <w:rPr>
            <w:noProof/>
            <w:webHidden/>
          </w:rPr>
          <w:fldChar w:fldCharType="begin"/>
        </w:r>
        <w:r w:rsidR="00273FFE">
          <w:rPr>
            <w:noProof/>
            <w:webHidden/>
          </w:rPr>
          <w:instrText xml:space="preserve"> PAGEREF _Toc82078516 \h </w:instrText>
        </w:r>
        <w:r w:rsidR="00273FFE">
          <w:rPr>
            <w:noProof/>
            <w:webHidden/>
          </w:rPr>
        </w:r>
        <w:r w:rsidR="00273FFE">
          <w:rPr>
            <w:noProof/>
            <w:webHidden/>
          </w:rPr>
          <w:fldChar w:fldCharType="separate"/>
        </w:r>
        <w:r w:rsidR="007A2998">
          <w:rPr>
            <w:noProof/>
            <w:webHidden/>
          </w:rPr>
          <w:t>23</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17" w:history="1">
        <w:r w:rsidR="00273FFE" w:rsidRPr="001B04F0">
          <w:rPr>
            <w:rStyle w:val="-"/>
            <w:noProof/>
          </w:rPr>
          <w:t>5.2.</w:t>
        </w:r>
        <w:r w:rsidR="00273FFE" w:rsidRPr="00CE28E1">
          <w:rPr>
            <w:rFonts w:ascii="Calibri" w:hAnsi="Calibri"/>
            <w:noProof/>
            <w:sz w:val="22"/>
            <w:szCs w:val="22"/>
          </w:rPr>
          <w:tab/>
        </w:r>
        <w:r w:rsidR="00273FFE" w:rsidRPr="001B04F0">
          <w:rPr>
            <w:rStyle w:val="-"/>
            <w:noProof/>
          </w:rPr>
          <w:t>Υποχρεώσεις Οργανισμών</w:t>
        </w:r>
        <w:r w:rsidR="00273FFE">
          <w:rPr>
            <w:noProof/>
            <w:webHidden/>
          </w:rPr>
          <w:tab/>
        </w:r>
        <w:r w:rsidR="00273FFE">
          <w:rPr>
            <w:noProof/>
            <w:webHidden/>
          </w:rPr>
          <w:fldChar w:fldCharType="begin"/>
        </w:r>
        <w:r w:rsidR="00273FFE">
          <w:rPr>
            <w:noProof/>
            <w:webHidden/>
          </w:rPr>
          <w:instrText xml:space="preserve"> PAGEREF _Toc82078517 \h </w:instrText>
        </w:r>
        <w:r w:rsidR="00273FFE">
          <w:rPr>
            <w:noProof/>
            <w:webHidden/>
          </w:rPr>
        </w:r>
        <w:r w:rsidR="00273FFE">
          <w:rPr>
            <w:noProof/>
            <w:webHidden/>
          </w:rPr>
          <w:fldChar w:fldCharType="separate"/>
        </w:r>
        <w:r w:rsidR="007A2998">
          <w:rPr>
            <w:noProof/>
            <w:webHidden/>
          </w:rPr>
          <w:t>23</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518" w:history="1">
        <w:r w:rsidR="00273FFE" w:rsidRPr="001B04F0">
          <w:rPr>
            <w:rStyle w:val="-"/>
            <w:noProof/>
          </w:rPr>
          <w:t>6.</w:t>
        </w:r>
        <w:r w:rsidR="00273FFE" w:rsidRPr="00CE28E1">
          <w:rPr>
            <w:rFonts w:ascii="Calibri" w:hAnsi="Calibri"/>
            <w:noProof/>
            <w:sz w:val="22"/>
            <w:szCs w:val="22"/>
          </w:rPr>
          <w:tab/>
        </w:r>
        <w:r w:rsidR="00273FFE" w:rsidRPr="001B04F0">
          <w:rPr>
            <w:rStyle w:val="-"/>
            <w:noProof/>
          </w:rPr>
          <w:t>Ανάκληση Πιστοποιητικού</w:t>
        </w:r>
        <w:r w:rsidR="00273FFE">
          <w:rPr>
            <w:noProof/>
            <w:webHidden/>
          </w:rPr>
          <w:tab/>
        </w:r>
        <w:r w:rsidR="00273FFE">
          <w:rPr>
            <w:noProof/>
            <w:webHidden/>
          </w:rPr>
          <w:fldChar w:fldCharType="begin"/>
        </w:r>
        <w:r w:rsidR="00273FFE">
          <w:rPr>
            <w:noProof/>
            <w:webHidden/>
          </w:rPr>
          <w:instrText xml:space="preserve"> PAGEREF _Toc82078518 \h </w:instrText>
        </w:r>
        <w:r w:rsidR="00273FFE">
          <w:rPr>
            <w:noProof/>
            <w:webHidden/>
          </w:rPr>
        </w:r>
        <w:r w:rsidR="00273FFE">
          <w:rPr>
            <w:noProof/>
            <w:webHidden/>
          </w:rPr>
          <w:fldChar w:fldCharType="separate"/>
        </w:r>
        <w:r w:rsidR="007A2998">
          <w:rPr>
            <w:noProof/>
            <w:webHidden/>
          </w:rPr>
          <w:t>24</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19" w:history="1">
        <w:r w:rsidR="00273FFE" w:rsidRPr="001B04F0">
          <w:rPr>
            <w:rStyle w:val="-"/>
            <w:noProof/>
          </w:rPr>
          <w:t>6.1.</w:t>
        </w:r>
        <w:r w:rsidR="00273FFE" w:rsidRPr="00CE28E1">
          <w:rPr>
            <w:rFonts w:ascii="Calibri" w:hAnsi="Calibri"/>
            <w:noProof/>
            <w:sz w:val="22"/>
            <w:szCs w:val="22"/>
          </w:rPr>
          <w:tab/>
        </w:r>
        <w:r w:rsidR="00273FFE" w:rsidRPr="001B04F0">
          <w:rPr>
            <w:rStyle w:val="-"/>
            <w:noProof/>
          </w:rPr>
          <w:t>Προσωρινή Ανάκληση Πιστοποιητικού</w:t>
        </w:r>
        <w:r w:rsidR="00273FFE">
          <w:rPr>
            <w:noProof/>
            <w:webHidden/>
          </w:rPr>
          <w:tab/>
        </w:r>
        <w:r w:rsidR="00273FFE">
          <w:rPr>
            <w:noProof/>
            <w:webHidden/>
          </w:rPr>
          <w:fldChar w:fldCharType="begin"/>
        </w:r>
        <w:r w:rsidR="00273FFE">
          <w:rPr>
            <w:noProof/>
            <w:webHidden/>
          </w:rPr>
          <w:instrText xml:space="preserve"> PAGEREF _Toc82078519 \h </w:instrText>
        </w:r>
        <w:r w:rsidR="00273FFE">
          <w:rPr>
            <w:noProof/>
            <w:webHidden/>
          </w:rPr>
        </w:r>
        <w:r w:rsidR="00273FFE">
          <w:rPr>
            <w:noProof/>
            <w:webHidden/>
          </w:rPr>
          <w:fldChar w:fldCharType="separate"/>
        </w:r>
        <w:r w:rsidR="007A2998">
          <w:rPr>
            <w:noProof/>
            <w:webHidden/>
          </w:rPr>
          <w:t>24</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20" w:history="1">
        <w:r w:rsidR="00273FFE" w:rsidRPr="001B04F0">
          <w:rPr>
            <w:rStyle w:val="-"/>
            <w:noProof/>
          </w:rPr>
          <w:t>6.2.</w:t>
        </w:r>
        <w:r w:rsidR="00273FFE" w:rsidRPr="00CE28E1">
          <w:rPr>
            <w:rFonts w:ascii="Calibri" w:hAnsi="Calibri"/>
            <w:noProof/>
            <w:sz w:val="22"/>
            <w:szCs w:val="22"/>
          </w:rPr>
          <w:tab/>
        </w:r>
        <w:r w:rsidR="00273FFE" w:rsidRPr="001B04F0">
          <w:rPr>
            <w:rStyle w:val="-"/>
            <w:noProof/>
          </w:rPr>
          <w:t>Οριστική Ανάκληση Πιστοποιητικού</w:t>
        </w:r>
        <w:r w:rsidR="00273FFE">
          <w:rPr>
            <w:noProof/>
            <w:webHidden/>
          </w:rPr>
          <w:tab/>
        </w:r>
        <w:r w:rsidR="00273FFE">
          <w:rPr>
            <w:noProof/>
            <w:webHidden/>
          </w:rPr>
          <w:fldChar w:fldCharType="begin"/>
        </w:r>
        <w:r w:rsidR="00273FFE">
          <w:rPr>
            <w:noProof/>
            <w:webHidden/>
          </w:rPr>
          <w:instrText xml:space="preserve"> PAGEREF _Toc82078520 \h </w:instrText>
        </w:r>
        <w:r w:rsidR="00273FFE">
          <w:rPr>
            <w:noProof/>
            <w:webHidden/>
          </w:rPr>
        </w:r>
        <w:r w:rsidR="00273FFE">
          <w:rPr>
            <w:noProof/>
            <w:webHidden/>
          </w:rPr>
          <w:fldChar w:fldCharType="separate"/>
        </w:r>
        <w:r w:rsidR="007A2998">
          <w:rPr>
            <w:noProof/>
            <w:webHidden/>
          </w:rPr>
          <w:t>25</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521" w:history="1">
        <w:r w:rsidR="00273FFE" w:rsidRPr="001B04F0">
          <w:rPr>
            <w:rStyle w:val="-"/>
            <w:noProof/>
          </w:rPr>
          <w:t>7.</w:t>
        </w:r>
        <w:r w:rsidR="00273FFE" w:rsidRPr="00CE28E1">
          <w:rPr>
            <w:rFonts w:ascii="Calibri" w:hAnsi="Calibri"/>
            <w:noProof/>
            <w:sz w:val="22"/>
            <w:szCs w:val="22"/>
          </w:rPr>
          <w:tab/>
        </w:r>
        <w:r w:rsidR="00273FFE" w:rsidRPr="001B04F0">
          <w:rPr>
            <w:rStyle w:val="-"/>
            <w:noProof/>
          </w:rPr>
          <w:t>Προσφυγές</w:t>
        </w:r>
        <w:r w:rsidR="00273FFE">
          <w:rPr>
            <w:noProof/>
            <w:webHidden/>
          </w:rPr>
          <w:tab/>
        </w:r>
        <w:r w:rsidR="00273FFE">
          <w:rPr>
            <w:noProof/>
            <w:webHidden/>
          </w:rPr>
          <w:fldChar w:fldCharType="begin"/>
        </w:r>
        <w:r w:rsidR="00273FFE">
          <w:rPr>
            <w:noProof/>
            <w:webHidden/>
          </w:rPr>
          <w:instrText xml:space="preserve"> PAGEREF _Toc82078521 \h </w:instrText>
        </w:r>
        <w:r w:rsidR="00273FFE">
          <w:rPr>
            <w:noProof/>
            <w:webHidden/>
          </w:rPr>
        </w:r>
        <w:r w:rsidR="00273FFE">
          <w:rPr>
            <w:noProof/>
            <w:webHidden/>
          </w:rPr>
          <w:fldChar w:fldCharType="separate"/>
        </w:r>
        <w:r w:rsidR="007A2998">
          <w:rPr>
            <w:noProof/>
            <w:webHidden/>
          </w:rPr>
          <w:t>25</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522" w:history="1">
        <w:r w:rsidR="00273FFE" w:rsidRPr="001B04F0">
          <w:rPr>
            <w:rStyle w:val="-"/>
            <w:noProof/>
          </w:rPr>
          <w:t>8.</w:t>
        </w:r>
        <w:r w:rsidR="00273FFE" w:rsidRPr="00CE28E1">
          <w:rPr>
            <w:rFonts w:ascii="Calibri" w:hAnsi="Calibri"/>
            <w:noProof/>
            <w:sz w:val="22"/>
            <w:szCs w:val="22"/>
          </w:rPr>
          <w:tab/>
        </w:r>
        <w:r w:rsidR="00273FFE" w:rsidRPr="001B04F0">
          <w:rPr>
            <w:rStyle w:val="-"/>
            <w:noProof/>
          </w:rPr>
          <w:t>Παράπονα</w:t>
        </w:r>
        <w:r w:rsidR="00273FFE">
          <w:rPr>
            <w:noProof/>
            <w:webHidden/>
          </w:rPr>
          <w:tab/>
        </w:r>
        <w:r w:rsidR="00273FFE">
          <w:rPr>
            <w:noProof/>
            <w:webHidden/>
          </w:rPr>
          <w:fldChar w:fldCharType="begin"/>
        </w:r>
        <w:r w:rsidR="00273FFE">
          <w:rPr>
            <w:noProof/>
            <w:webHidden/>
          </w:rPr>
          <w:instrText xml:space="preserve"> PAGEREF _Toc82078522 \h </w:instrText>
        </w:r>
        <w:r w:rsidR="00273FFE">
          <w:rPr>
            <w:noProof/>
            <w:webHidden/>
          </w:rPr>
        </w:r>
        <w:r w:rsidR="00273FFE">
          <w:rPr>
            <w:noProof/>
            <w:webHidden/>
          </w:rPr>
          <w:fldChar w:fldCharType="separate"/>
        </w:r>
        <w:r w:rsidR="007A2998">
          <w:rPr>
            <w:noProof/>
            <w:webHidden/>
          </w:rPr>
          <w:t>25</w:t>
        </w:r>
        <w:r w:rsidR="00273FFE">
          <w:rPr>
            <w:noProof/>
            <w:webHidden/>
          </w:rPr>
          <w:fldChar w:fldCharType="end"/>
        </w:r>
      </w:hyperlink>
    </w:p>
    <w:p w:rsidR="00273FFE" w:rsidRPr="00CE28E1" w:rsidRDefault="00CE28E1">
      <w:pPr>
        <w:pStyle w:val="11"/>
        <w:tabs>
          <w:tab w:val="left" w:pos="480"/>
          <w:tab w:val="right" w:leader="dot" w:pos="8299"/>
        </w:tabs>
        <w:rPr>
          <w:rFonts w:ascii="Calibri" w:hAnsi="Calibri"/>
          <w:noProof/>
          <w:sz w:val="22"/>
          <w:szCs w:val="22"/>
        </w:rPr>
      </w:pPr>
      <w:hyperlink w:anchor="_Toc82078523" w:history="1">
        <w:r w:rsidR="00273FFE" w:rsidRPr="001B04F0">
          <w:rPr>
            <w:rStyle w:val="-"/>
            <w:noProof/>
          </w:rPr>
          <w:t>9.</w:t>
        </w:r>
        <w:r w:rsidR="00273FFE" w:rsidRPr="00CE28E1">
          <w:rPr>
            <w:rFonts w:ascii="Calibri" w:hAnsi="Calibri"/>
            <w:noProof/>
            <w:sz w:val="22"/>
            <w:szCs w:val="22"/>
          </w:rPr>
          <w:tab/>
        </w:r>
        <w:r w:rsidR="00273FFE" w:rsidRPr="001B04F0">
          <w:rPr>
            <w:rStyle w:val="-"/>
            <w:noProof/>
          </w:rPr>
          <w:t xml:space="preserve">Παράπονα τρίτου προς την </w:t>
        </w:r>
        <w:r w:rsidR="00273FFE" w:rsidRPr="001B04F0">
          <w:rPr>
            <w:rStyle w:val="-"/>
            <w:noProof/>
            <w:lang w:val="en-US"/>
          </w:rPr>
          <w:t>IQcert</w:t>
        </w:r>
        <w:r w:rsidR="00273FFE">
          <w:rPr>
            <w:noProof/>
            <w:webHidden/>
          </w:rPr>
          <w:tab/>
        </w:r>
        <w:r w:rsidR="00273FFE">
          <w:rPr>
            <w:noProof/>
            <w:webHidden/>
          </w:rPr>
          <w:fldChar w:fldCharType="begin"/>
        </w:r>
        <w:r w:rsidR="00273FFE">
          <w:rPr>
            <w:noProof/>
            <w:webHidden/>
          </w:rPr>
          <w:instrText xml:space="preserve"> PAGEREF _Toc82078523 \h </w:instrText>
        </w:r>
        <w:r w:rsidR="00273FFE">
          <w:rPr>
            <w:noProof/>
            <w:webHidden/>
          </w:rPr>
        </w:r>
        <w:r w:rsidR="00273FFE">
          <w:rPr>
            <w:noProof/>
            <w:webHidden/>
          </w:rPr>
          <w:fldChar w:fldCharType="separate"/>
        </w:r>
        <w:r w:rsidR="007A2998">
          <w:rPr>
            <w:noProof/>
            <w:webHidden/>
          </w:rPr>
          <w:t>26</w:t>
        </w:r>
        <w:r w:rsidR="00273FFE">
          <w:rPr>
            <w:noProof/>
            <w:webHidden/>
          </w:rPr>
          <w:fldChar w:fldCharType="end"/>
        </w:r>
      </w:hyperlink>
    </w:p>
    <w:p w:rsidR="00273FFE" w:rsidRPr="00CE28E1" w:rsidRDefault="00CE28E1">
      <w:pPr>
        <w:pStyle w:val="11"/>
        <w:tabs>
          <w:tab w:val="left" w:pos="720"/>
          <w:tab w:val="right" w:leader="dot" w:pos="8299"/>
        </w:tabs>
        <w:rPr>
          <w:rFonts w:ascii="Calibri" w:hAnsi="Calibri"/>
          <w:noProof/>
          <w:sz w:val="22"/>
          <w:szCs w:val="22"/>
        </w:rPr>
      </w:pPr>
      <w:hyperlink w:anchor="_Toc82078524" w:history="1">
        <w:r w:rsidR="00273FFE" w:rsidRPr="001B04F0">
          <w:rPr>
            <w:rStyle w:val="-"/>
            <w:noProof/>
          </w:rPr>
          <w:t>10.</w:t>
        </w:r>
        <w:r w:rsidR="00273FFE" w:rsidRPr="00CE28E1">
          <w:rPr>
            <w:rFonts w:ascii="Calibri" w:hAnsi="Calibri"/>
            <w:noProof/>
            <w:sz w:val="22"/>
            <w:szCs w:val="22"/>
          </w:rPr>
          <w:tab/>
        </w:r>
        <w:r w:rsidR="00273FFE" w:rsidRPr="001B04F0">
          <w:rPr>
            <w:rStyle w:val="-"/>
            <w:noProof/>
          </w:rPr>
          <w:t>Ενστάσεις</w:t>
        </w:r>
        <w:r w:rsidR="00273FFE">
          <w:rPr>
            <w:noProof/>
            <w:webHidden/>
          </w:rPr>
          <w:tab/>
        </w:r>
        <w:r w:rsidR="00273FFE">
          <w:rPr>
            <w:noProof/>
            <w:webHidden/>
          </w:rPr>
          <w:fldChar w:fldCharType="begin"/>
        </w:r>
        <w:r w:rsidR="00273FFE">
          <w:rPr>
            <w:noProof/>
            <w:webHidden/>
          </w:rPr>
          <w:instrText xml:space="preserve"> PAGEREF _Toc82078524 \h </w:instrText>
        </w:r>
        <w:r w:rsidR="00273FFE">
          <w:rPr>
            <w:noProof/>
            <w:webHidden/>
          </w:rPr>
        </w:r>
        <w:r w:rsidR="00273FFE">
          <w:rPr>
            <w:noProof/>
            <w:webHidden/>
          </w:rPr>
          <w:fldChar w:fldCharType="separate"/>
        </w:r>
        <w:r w:rsidR="007A2998">
          <w:rPr>
            <w:noProof/>
            <w:webHidden/>
          </w:rPr>
          <w:t>26</w:t>
        </w:r>
        <w:r w:rsidR="00273FFE">
          <w:rPr>
            <w:noProof/>
            <w:webHidden/>
          </w:rPr>
          <w:fldChar w:fldCharType="end"/>
        </w:r>
      </w:hyperlink>
    </w:p>
    <w:p w:rsidR="00273FFE" w:rsidRPr="00CE28E1" w:rsidRDefault="00CE28E1">
      <w:pPr>
        <w:pStyle w:val="11"/>
        <w:tabs>
          <w:tab w:val="left" w:pos="720"/>
          <w:tab w:val="right" w:leader="dot" w:pos="8299"/>
        </w:tabs>
        <w:rPr>
          <w:rFonts w:ascii="Calibri" w:hAnsi="Calibri"/>
          <w:noProof/>
          <w:sz w:val="22"/>
          <w:szCs w:val="22"/>
        </w:rPr>
      </w:pPr>
      <w:hyperlink w:anchor="_Toc82078525" w:history="1">
        <w:r w:rsidR="00273FFE" w:rsidRPr="001B04F0">
          <w:rPr>
            <w:rStyle w:val="-"/>
            <w:noProof/>
          </w:rPr>
          <w:t>11.</w:t>
        </w:r>
        <w:r w:rsidR="00273FFE" w:rsidRPr="00CE28E1">
          <w:rPr>
            <w:rFonts w:ascii="Calibri" w:hAnsi="Calibri"/>
            <w:noProof/>
            <w:sz w:val="22"/>
            <w:szCs w:val="22"/>
          </w:rPr>
          <w:tab/>
        </w:r>
        <w:r w:rsidR="00273FFE" w:rsidRPr="001B04F0">
          <w:rPr>
            <w:rStyle w:val="-"/>
            <w:noProof/>
          </w:rPr>
          <w:t>Χρήση Λογοτύπων</w:t>
        </w:r>
        <w:r w:rsidR="00273FFE">
          <w:rPr>
            <w:noProof/>
            <w:webHidden/>
          </w:rPr>
          <w:tab/>
        </w:r>
        <w:r w:rsidR="00273FFE">
          <w:rPr>
            <w:noProof/>
            <w:webHidden/>
          </w:rPr>
          <w:fldChar w:fldCharType="begin"/>
        </w:r>
        <w:r w:rsidR="00273FFE">
          <w:rPr>
            <w:noProof/>
            <w:webHidden/>
          </w:rPr>
          <w:instrText xml:space="preserve"> PAGEREF _Toc82078525 \h </w:instrText>
        </w:r>
        <w:r w:rsidR="00273FFE">
          <w:rPr>
            <w:noProof/>
            <w:webHidden/>
          </w:rPr>
        </w:r>
        <w:r w:rsidR="00273FFE">
          <w:rPr>
            <w:noProof/>
            <w:webHidden/>
          </w:rPr>
          <w:fldChar w:fldCharType="separate"/>
        </w:r>
        <w:r w:rsidR="007A2998">
          <w:rPr>
            <w:noProof/>
            <w:webHidden/>
          </w:rPr>
          <w:t>26</w:t>
        </w:r>
        <w:r w:rsidR="00273FFE">
          <w:rPr>
            <w:noProof/>
            <w:webHidden/>
          </w:rPr>
          <w:fldChar w:fldCharType="end"/>
        </w:r>
      </w:hyperlink>
    </w:p>
    <w:p w:rsidR="00273FFE" w:rsidRPr="00CE28E1" w:rsidRDefault="00CE28E1">
      <w:pPr>
        <w:pStyle w:val="11"/>
        <w:tabs>
          <w:tab w:val="left" w:pos="720"/>
          <w:tab w:val="right" w:leader="dot" w:pos="8299"/>
        </w:tabs>
        <w:rPr>
          <w:rFonts w:ascii="Calibri" w:hAnsi="Calibri"/>
          <w:noProof/>
          <w:sz w:val="22"/>
          <w:szCs w:val="22"/>
        </w:rPr>
      </w:pPr>
      <w:hyperlink w:anchor="_Toc82078526" w:history="1">
        <w:r w:rsidR="00273FFE" w:rsidRPr="001B04F0">
          <w:rPr>
            <w:rStyle w:val="-"/>
            <w:noProof/>
          </w:rPr>
          <w:t>12.</w:t>
        </w:r>
        <w:r w:rsidR="00273FFE" w:rsidRPr="00CE28E1">
          <w:rPr>
            <w:rFonts w:ascii="Calibri" w:hAnsi="Calibri"/>
            <w:noProof/>
            <w:sz w:val="22"/>
            <w:szCs w:val="22"/>
          </w:rPr>
          <w:tab/>
        </w:r>
        <w:r w:rsidR="00273FFE" w:rsidRPr="001B04F0">
          <w:rPr>
            <w:rStyle w:val="-"/>
            <w:noProof/>
          </w:rPr>
          <w:t>Οικονομικοί Όροι</w:t>
        </w:r>
        <w:r w:rsidR="00273FFE">
          <w:rPr>
            <w:noProof/>
            <w:webHidden/>
          </w:rPr>
          <w:tab/>
        </w:r>
        <w:r w:rsidR="00273FFE">
          <w:rPr>
            <w:noProof/>
            <w:webHidden/>
          </w:rPr>
          <w:fldChar w:fldCharType="begin"/>
        </w:r>
        <w:r w:rsidR="00273FFE">
          <w:rPr>
            <w:noProof/>
            <w:webHidden/>
          </w:rPr>
          <w:instrText xml:space="preserve"> PAGEREF _Toc82078526 \h </w:instrText>
        </w:r>
        <w:r w:rsidR="00273FFE">
          <w:rPr>
            <w:noProof/>
            <w:webHidden/>
          </w:rPr>
        </w:r>
        <w:r w:rsidR="00273FFE">
          <w:rPr>
            <w:noProof/>
            <w:webHidden/>
          </w:rPr>
          <w:fldChar w:fldCharType="separate"/>
        </w:r>
        <w:r w:rsidR="007A2998">
          <w:rPr>
            <w:noProof/>
            <w:webHidden/>
          </w:rPr>
          <w:t>27</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27" w:history="1">
        <w:r w:rsidR="00273FFE" w:rsidRPr="001B04F0">
          <w:rPr>
            <w:rStyle w:val="-"/>
            <w:noProof/>
          </w:rPr>
          <w:t>12.1.</w:t>
        </w:r>
        <w:r w:rsidR="00273FFE" w:rsidRPr="00CE28E1">
          <w:rPr>
            <w:rFonts w:ascii="Calibri" w:hAnsi="Calibri"/>
            <w:noProof/>
            <w:sz w:val="22"/>
            <w:szCs w:val="22"/>
          </w:rPr>
          <w:tab/>
        </w:r>
        <w:r w:rsidR="00273FFE" w:rsidRPr="001B04F0">
          <w:rPr>
            <w:rStyle w:val="-"/>
            <w:noProof/>
          </w:rPr>
          <w:t>Γενικά</w:t>
        </w:r>
        <w:r w:rsidR="00273FFE">
          <w:rPr>
            <w:noProof/>
            <w:webHidden/>
          </w:rPr>
          <w:tab/>
        </w:r>
        <w:r w:rsidR="00273FFE">
          <w:rPr>
            <w:noProof/>
            <w:webHidden/>
          </w:rPr>
          <w:fldChar w:fldCharType="begin"/>
        </w:r>
        <w:r w:rsidR="00273FFE">
          <w:rPr>
            <w:noProof/>
            <w:webHidden/>
          </w:rPr>
          <w:instrText xml:space="preserve"> PAGEREF _Toc82078527 \h </w:instrText>
        </w:r>
        <w:r w:rsidR="00273FFE">
          <w:rPr>
            <w:noProof/>
            <w:webHidden/>
          </w:rPr>
        </w:r>
        <w:r w:rsidR="00273FFE">
          <w:rPr>
            <w:noProof/>
            <w:webHidden/>
          </w:rPr>
          <w:fldChar w:fldCharType="separate"/>
        </w:r>
        <w:r w:rsidR="007A2998">
          <w:rPr>
            <w:noProof/>
            <w:webHidden/>
          </w:rPr>
          <w:t>27</w:t>
        </w:r>
        <w:r w:rsidR="00273FFE">
          <w:rPr>
            <w:noProof/>
            <w:webHidden/>
          </w:rPr>
          <w:fldChar w:fldCharType="end"/>
        </w:r>
      </w:hyperlink>
    </w:p>
    <w:p w:rsidR="00273FFE" w:rsidRPr="00CE28E1" w:rsidRDefault="00CE28E1">
      <w:pPr>
        <w:pStyle w:val="22"/>
        <w:tabs>
          <w:tab w:val="left" w:pos="960"/>
          <w:tab w:val="right" w:leader="dot" w:pos="8299"/>
        </w:tabs>
        <w:rPr>
          <w:rFonts w:ascii="Calibri" w:hAnsi="Calibri"/>
          <w:noProof/>
          <w:sz w:val="22"/>
          <w:szCs w:val="22"/>
        </w:rPr>
      </w:pPr>
      <w:hyperlink w:anchor="_Toc82078528" w:history="1">
        <w:r w:rsidR="00273FFE" w:rsidRPr="001B04F0">
          <w:rPr>
            <w:rStyle w:val="-"/>
            <w:noProof/>
          </w:rPr>
          <w:t>12.2.</w:t>
        </w:r>
        <w:r w:rsidR="00273FFE" w:rsidRPr="00CE28E1">
          <w:rPr>
            <w:rFonts w:ascii="Calibri" w:hAnsi="Calibri"/>
            <w:noProof/>
            <w:sz w:val="22"/>
            <w:szCs w:val="22"/>
          </w:rPr>
          <w:tab/>
        </w:r>
        <w:r w:rsidR="00273FFE" w:rsidRPr="001B04F0">
          <w:rPr>
            <w:rStyle w:val="-"/>
            <w:noProof/>
          </w:rPr>
          <w:t>Όροι Πληρωμής</w:t>
        </w:r>
        <w:r w:rsidR="00273FFE">
          <w:rPr>
            <w:noProof/>
            <w:webHidden/>
          </w:rPr>
          <w:tab/>
        </w:r>
        <w:r w:rsidR="00273FFE">
          <w:rPr>
            <w:noProof/>
            <w:webHidden/>
          </w:rPr>
          <w:fldChar w:fldCharType="begin"/>
        </w:r>
        <w:r w:rsidR="00273FFE">
          <w:rPr>
            <w:noProof/>
            <w:webHidden/>
          </w:rPr>
          <w:instrText xml:space="preserve"> PAGEREF _Toc82078528 \h </w:instrText>
        </w:r>
        <w:r w:rsidR="00273FFE">
          <w:rPr>
            <w:noProof/>
            <w:webHidden/>
          </w:rPr>
        </w:r>
        <w:r w:rsidR="00273FFE">
          <w:rPr>
            <w:noProof/>
            <w:webHidden/>
          </w:rPr>
          <w:fldChar w:fldCharType="separate"/>
        </w:r>
        <w:r w:rsidR="007A2998">
          <w:rPr>
            <w:noProof/>
            <w:webHidden/>
          </w:rPr>
          <w:t>28</w:t>
        </w:r>
        <w:r w:rsidR="00273FFE">
          <w:rPr>
            <w:noProof/>
            <w:webHidden/>
          </w:rPr>
          <w:fldChar w:fldCharType="end"/>
        </w:r>
      </w:hyperlink>
    </w:p>
    <w:p w:rsidR="00273FFE" w:rsidRPr="00CE28E1" w:rsidRDefault="00CE28E1">
      <w:pPr>
        <w:pStyle w:val="11"/>
        <w:tabs>
          <w:tab w:val="left" w:pos="720"/>
          <w:tab w:val="right" w:leader="dot" w:pos="8299"/>
        </w:tabs>
        <w:rPr>
          <w:rFonts w:ascii="Calibri" w:hAnsi="Calibri"/>
          <w:noProof/>
          <w:sz w:val="22"/>
          <w:szCs w:val="22"/>
        </w:rPr>
      </w:pPr>
      <w:hyperlink w:anchor="_Toc82078529" w:history="1">
        <w:r w:rsidR="00273FFE" w:rsidRPr="001B04F0">
          <w:rPr>
            <w:rStyle w:val="-"/>
            <w:noProof/>
          </w:rPr>
          <w:t>13.</w:t>
        </w:r>
        <w:r w:rsidR="00273FFE" w:rsidRPr="00CE28E1">
          <w:rPr>
            <w:rFonts w:ascii="Calibri" w:hAnsi="Calibri"/>
            <w:noProof/>
            <w:sz w:val="22"/>
            <w:szCs w:val="22"/>
          </w:rPr>
          <w:tab/>
        </w:r>
        <w:r w:rsidR="00273FFE" w:rsidRPr="001B04F0">
          <w:rPr>
            <w:rStyle w:val="-"/>
            <w:rFonts w:ascii="ZWAdobeF" w:hAnsi="ZWAdobeF"/>
            <w:noProof/>
          </w:rPr>
          <w:t>U</w:t>
        </w:r>
        <w:r w:rsidR="00273FFE" w:rsidRPr="001B04F0">
          <w:rPr>
            <w:rStyle w:val="-"/>
            <w:noProof/>
          </w:rPr>
          <w:t>Μεταβολές και Αναθεωρήσεις</w:t>
        </w:r>
        <w:r w:rsidR="00273FFE">
          <w:rPr>
            <w:noProof/>
            <w:webHidden/>
          </w:rPr>
          <w:tab/>
        </w:r>
        <w:r w:rsidR="00273FFE">
          <w:rPr>
            <w:noProof/>
            <w:webHidden/>
          </w:rPr>
          <w:fldChar w:fldCharType="begin"/>
        </w:r>
        <w:r w:rsidR="00273FFE">
          <w:rPr>
            <w:noProof/>
            <w:webHidden/>
          </w:rPr>
          <w:instrText xml:space="preserve"> PAGEREF _Toc82078529 \h </w:instrText>
        </w:r>
        <w:r w:rsidR="00273FFE">
          <w:rPr>
            <w:noProof/>
            <w:webHidden/>
          </w:rPr>
        </w:r>
        <w:r w:rsidR="00273FFE">
          <w:rPr>
            <w:noProof/>
            <w:webHidden/>
          </w:rPr>
          <w:fldChar w:fldCharType="separate"/>
        </w:r>
        <w:r w:rsidR="007A2998">
          <w:rPr>
            <w:noProof/>
            <w:webHidden/>
          </w:rPr>
          <w:t>28</w:t>
        </w:r>
        <w:r w:rsidR="00273FFE">
          <w:rPr>
            <w:noProof/>
            <w:webHidden/>
          </w:rPr>
          <w:fldChar w:fldCharType="end"/>
        </w:r>
      </w:hyperlink>
    </w:p>
    <w:p w:rsidR="008173DB" w:rsidRPr="00F56614" w:rsidRDefault="008173DB">
      <w:r w:rsidRPr="00592ACC">
        <w:fldChar w:fldCharType="end"/>
      </w:r>
    </w:p>
    <w:p w:rsidR="008173DB" w:rsidRPr="00592ACC" w:rsidRDefault="008173DB" w:rsidP="00F15171">
      <w:pPr>
        <w:pStyle w:val="10"/>
        <w:spacing w:before="0"/>
        <w:ind w:left="357" w:hanging="357"/>
      </w:pPr>
      <w:r w:rsidRPr="00F56614">
        <w:br w:type="page"/>
      </w:r>
      <w:bookmarkStart w:id="4" w:name="_Toc42059952"/>
      <w:bookmarkStart w:id="5" w:name="_Toc82078496"/>
      <w:r w:rsidRPr="00592ACC">
        <w:lastRenderedPageBreak/>
        <w:t>Αντικείμενο</w:t>
      </w:r>
      <w:bookmarkEnd w:id="4"/>
      <w:bookmarkEnd w:id="5"/>
    </w:p>
    <w:p w:rsidR="001D46DB" w:rsidRPr="00592ACC" w:rsidRDefault="001D46DB" w:rsidP="001D46DB">
      <w:pPr>
        <w:rPr>
          <w:color w:val="330300"/>
        </w:rPr>
      </w:pPr>
      <w:r w:rsidRPr="00592ACC">
        <w:rPr>
          <w:color w:val="330300"/>
        </w:rPr>
        <w:t xml:space="preserve">Ο παρών Κανονισμός Επιθεώρησης και Πιστοποίησης Συστημάτων </w:t>
      </w:r>
      <w:r w:rsidR="00956EEA" w:rsidRPr="00592ACC">
        <w:rPr>
          <w:color w:val="330300"/>
        </w:rPr>
        <w:t>Υγείας &amp; Ασφάλειας στην Εργασία (ΣΥΑΕ</w:t>
      </w:r>
      <w:r w:rsidRPr="00592ACC">
        <w:rPr>
          <w:color w:val="330300"/>
        </w:rPr>
        <w:t xml:space="preserve">) περιγράφει τις διαδικασίες που ακολουθεί η IQCert για την </w:t>
      </w:r>
      <w:r w:rsidR="00930078" w:rsidRPr="00592ACC">
        <w:t>επιθεώρηση</w:t>
      </w:r>
      <w:r w:rsidRPr="00592ACC">
        <w:rPr>
          <w:color w:val="330300"/>
        </w:rPr>
        <w:t>, πιστοποίηση και χορήγησ</w:t>
      </w:r>
      <w:r w:rsidR="00956EEA" w:rsidRPr="00592ACC">
        <w:rPr>
          <w:color w:val="330300"/>
        </w:rPr>
        <w:t>η πιστοποιητικού συμμόρφωσης ΣΥΑΕ,</w:t>
      </w:r>
      <w:r w:rsidRPr="00592ACC">
        <w:rPr>
          <w:color w:val="330300"/>
        </w:rPr>
        <w:t xml:space="preserve"> σύμφωνα με τ</w:t>
      </w:r>
      <w:r w:rsidR="00F536BF" w:rsidRPr="00592ACC">
        <w:rPr>
          <w:color w:val="330300"/>
        </w:rPr>
        <w:t>ο πρότυπο</w:t>
      </w:r>
      <w:r w:rsidR="008E0BD5" w:rsidRPr="00592ACC">
        <w:rPr>
          <w:color w:val="330300"/>
        </w:rPr>
        <w:t xml:space="preserve"> </w:t>
      </w:r>
      <w:r w:rsidR="00F536BF" w:rsidRPr="00592ACC">
        <w:rPr>
          <w:color w:val="330300"/>
          <w:lang w:val="en-US"/>
        </w:rPr>
        <w:t>ISO</w:t>
      </w:r>
      <w:r w:rsidR="00F536BF" w:rsidRPr="00592ACC">
        <w:rPr>
          <w:color w:val="330300"/>
        </w:rPr>
        <w:t xml:space="preserve"> 45001:2018</w:t>
      </w:r>
      <w:r w:rsidR="00956EEA" w:rsidRPr="00592ACC">
        <w:rPr>
          <w:color w:val="330300"/>
        </w:rPr>
        <w:t xml:space="preserve"> και τις απαιτήσεις του</w:t>
      </w:r>
      <w:r w:rsidRPr="00592ACC">
        <w:rPr>
          <w:color w:val="330300"/>
        </w:rPr>
        <w:t xml:space="preserve"> προτύπου </w:t>
      </w:r>
      <w:r w:rsidRPr="00592ACC">
        <w:rPr>
          <w:color w:val="330300"/>
          <w:lang w:val="en-US"/>
        </w:rPr>
        <w:t>ISO</w:t>
      </w:r>
      <w:r w:rsidRPr="00592ACC">
        <w:rPr>
          <w:color w:val="330300"/>
        </w:rPr>
        <w:t>/</w:t>
      </w:r>
      <w:r w:rsidRPr="00592ACC">
        <w:rPr>
          <w:color w:val="330300"/>
          <w:lang w:val="en-US"/>
        </w:rPr>
        <w:t>IEC</w:t>
      </w:r>
      <w:r w:rsidR="001D3468" w:rsidRPr="00592ACC">
        <w:rPr>
          <w:color w:val="330300"/>
        </w:rPr>
        <w:t xml:space="preserve"> </w:t>
      </w:r>
      <w:r w:rsidR="001D3468" w:rsidRPr="00273FFE">
        <w:rPr>
          <w:color w:val="330300"/>
        </w:rPr>
        <w:t>17021</w:t>
      </w:r>
      <w:r w:rsidR="007F1BF6" w:rsidRPr="00273FFE">
        <w:rPr>
          <w:color w:val="330300"/>
        </w:rPr>
        <w:t>-1:2015</w:t>
      </w:r>
      <w:r w:rsidRPr="00273FFE">
        <w:rPr>
          <w:color w:val="330300"/>
        </w:rPr>
        <w:t>.</w:t>
      </w:r>
    </w:p>
    <w:p w:rsidR="008173DB" w:rsidRPr="00592ACC" w:rsidRDefault="001D46DB" w:rsidP="001D46DB">
      <w:pPr>
        <w:rPr>
          <w:color w:val="370300"/>
        </w:rPr>
      </w:pPr>
      <w:r w:rsidRPr="00592ACC">
        <w:rPr>
          <w:color w:val="370300"/>
        </w:rPr>
        <w:t>Τα χορηγούμενα π</w:t>
      </w:r>
      <w:r w:rsidR="00956EEA" w:rsidRPr="00592ACC">
        <w:rPr>
          <w:color w:val="370300"/>
        </w:rPr>
        <w:t>ιστοποιητικά συμμόρφωσης των ΣΥΑΕ</w:t>
      </w:r>
      <w:r w:rsidRPr="00592ACC">
        <w:rPr>
          <w:color w:val="370300"/>
        </w:rPr>
        <w:t xml:space="preserve"> δεν σχετίζονται με την </w:t>
      </w:r>
      <w:r w:rsidR="00930078" w:rsidRPr="00592ACC">
        <w:t>επιθεώρηση</w:t>
      </w:r>
      <w:r w:rsidR="00930078" w:rsidRPr="00592ACC">
        <w:rPr>
          <w:color w:val="370300"/>
        </w:rPr>
        <w:t xml:space="preserve"> </w:t>
      </w:r>
      <w:r w:rsidRPr="00592ACC">
        <w:rPr>
          <w:color w:val="370300"/>
        </w:rPr>
        <w:t>και πιστοποίηση των παραγόμενων προϊόντων ή υπηρεσιών και ως εκ τούτου δεν είναι ούτε μπορούν να χρησιμοποιηθούν ως πιστοποιητικά συμμόρφωσης προϊόντων και δεν πρέπει να συγχέονται με αυτά.</w:t>
      </w:r>
    </w:p>
    <w:p w:rsidR="008173DB" w:rsidRPr="00F56614" w:rsidRDefault="008173DB">
      <w:pPr>
        <w:pStyle w:val="10"/>
      </w:pPr>
      <w:bookmarkStart w:id="6" w:name="_Toc42059953"/>
      <w:bookmarkStart w:id="7" w:name="_Toc82078497"/>
      <w:r w:rsidRPr="00F56614">
        <w:t>Αμεροληψία - Ανεξαρτησία - Εχεμύθεια</w:t>
      </w:r>
      <w:bookmarkEnd w:id="6"/>
      <w:bookmarkEnd w:id="7"/>
    </w:p>
    <w:p w:rsidR="001D46DB" w:rsidRPr="00F56614" w:rsidRDefault="001D46DB" w:rsidP="001D46DB">
      <w:bookmarkStart w:id="8" w:name="_Toc42059954"/>
      <w:r w:rsidRPr="00F56614">
        <w:t>Η IQCert είναι ιδιωτική επιχείρηση της οποίας την αμεροληψία εγγυάται η λειτουργία της Επιτροπής Αμεροληψίας και ο κώδικας επαγγελματικής δεοντολογίας αφετέρου. Η IQCert έχει λάβει υπόψη όλους τους πιθανούς κινδύνους που μπορούν να επηρεάσουν την αμεροληψία του Φορέα Πιστοποίησης και έχει λάβει όλα τα σχετικά μέτρα για την αποτροπή εμφάνισής τους.</w:t>
      </w:r>
      <w:r w:rsidR="00DE3BC0" w:rsidRPr="00F56614">
        <w:t xml:space="preserve"> </w:t>
      </w:r>
      <w:r w:rsidR="00DE3BC0" w:rsidRPr="00F56614">
        <w:rPr>
          <w:bCs/>
        </w:rPr>
        <w:t>Σε περίπτωση που διαπιστωθεί ότι υφίσταται μη αποδεκτός κίνδυνος αμεροληψίας, δεν προσφέρεται πιστοποίηση.</w:t>
      </w:r>
    </w:p>
    <w:p w:rsidR="001D46DB" w:rsidRPr="00F56614" w:rsidRDefault="001D46DB" w:rsidP="001D46DB">
      <w:r w:rsidRPr="00F56614">
        <w:t>Τα κριτήρια σύμφωνα με τα οποία πιστοποιούνται οι οργανισμοί πελάτες της IQCert είναι ρητά καταγεγραμμένα στους κανονισμούς και διαδικασίες της IQCert όπως και στα εθνικά και διεθνή πρότυπα και δεν επιτρέπονται παρεκκλίσεις από αυτά.</w:t>
      </w:r>
    </w:p>
    <w:p w:rsidR="001D46DB" w:rsidRPr="00F56614" w:rsidRDefault="001D46DB" w:rsidP="001D46DB">
      <w:r w:rsidRPr="00F56614">
        <w:t>Οι υπηρεσίες της IQCert είναι διαθέσιμες σε όλους τους αιτούντες οργανισμούς. Στις διαδικασίες που ακολουθούνται δεν προβλέπεται κανενός είδους κατηγοριοποίηση οργανισμών (π.χ. μέγεθος, κλάδος) που μπορεί να αποκλείσει ή να ευνοήσει κάποιους οργανισμούς στην πορεία τους προς την πιστοποίηση και όλοι οι οργανισμοί αντιμετωπίζονται ισότιμα.</w:t>
      </w:r>
    </w:p>
    <w:p w:rsidR="001D46DB" w:rsidRPr="00F56614" w:rsidRDefault="001D46DB" w:rsidP="001D46DB">
      <w:r w:rsidRPr="00F56614">
        <w:t>Η ανεξαρτησία της IQCert εξασφαλίζεται από τη λειτουργία της διαδικασίας πιστοποίησης η οποία προβλέπει την ανεξάρτητη λειτουργία των επιθεωρητών και της επιτροπής πιστοποίησης. Επιπρόσθετα, δεν επιτρέπεται κανενός είδους διασύνδεση μελών της επιτροπής πιστοποίησης ή των ομάδων επιθεώρησης με τους υπό αξιολόγηση οργανισμούς.</w:t>
      </w:r>
    </w:p>
    <w:p w:rsidR="001D46DB" w:rsidRPr="00F56614" w:rsidRDefault="001D46DB" w:rsidP="001D46DB">
      <w:r w:rsidRPr="00F56614">
        <w:t>Με την παροχή σε όλα τα ενδιαφερόμενα μέρη έγκυρη πληροφόρηση σχετικά με τη διαδικασία επιθεώρησης και πιστοποίησης (απονομή, διατήρηση, επέκταση, περιορισμό, αναστολή και ανάκληση της πιστοποίησης), η λειτουργία της επιτροπής πιστοποίησης και ο έλεγχος που ασκείται από την επιτροπή αμεροληψίας εξασφαλίζουν τη διαφάνεια σε όλο το εύρος των παρερχόμενων υπηρεσιών της IQCert.</w:t>
      </w:r>
    </w:p>
    <w:p w:rsidR="001D46DB" w:rsidRPr="00F56614" w:rsidRDefault="00DE3BC0" w:rsidP="001D46DB">
      <w:r w:rsidRPr="00F56614">
        <w:t>Η IQCert δεν εμπλέκεται με οποιαδήποτε διαδικασία στην παροχή συμβουλευτικών υπηρεσιών για τη μελέτη και εγκατάσταση Συστημάτων Διαχείρισης και δεν χρησιμοποιούνται συμβουλευτικοί οργανισμοί ως υπεργολάβοι πιστοποίησης. Επιπρόσθετα δεν προσφέρονται από την IQCert υπηρεσίες εσωτερικής επιθεώρησης σε οργανισμούς πελάτες πιστοποίησης.</w:t>
      </w:r>
    </w:p>
    <w:p w:rsidR="00A35B8B" w:rsidRPr="00F56614" w:rsidRDefault="001D46DB" w:rsidP="001D46DB">
      <w:r w:rsidRPr="00F56614">
        <w:t xml:space="preserve">Η IQCert και όλα τα όργανα της (π.χ. Επιτροπές) και συνεργάτες της (π.χ. Εξωτερικοί Επιθεωρητές) δεσμεύονται να χειρίζονται όλα τα έγγραφα, σχετικά με την διαδικασία πιστοποίησης </w:t>
      </w:r>
      <w:r w:rsidR="000B44E5" w:rsidRPr="00F56614">
        <w:t>Σ</w:t>
      </w:r>
      <w:r w:rsidR="00432857" w:rsidRPr="00F56614">
        <w:t>Δ</w:t>
      </w:r>
      <w:r w:rsidRPr="00F56614">
        <w:t xml:space="preserve"> , με την απαραίτητη εχεμύθεια και ως αυστηρά εμπιστευτικά.</w:t>
      </w:r>
    </w:p>
    <w:p w:rsidR="008173DB" w:rsidRPr="00F56614" w:rsidRDefault="008173DB">
      <w:pPr>
        <w:pStyle w:val="10"/>
      </w:pPr>
      <w:bookmarkStart w:id="9" w:name="_Toc82078498"/>
      <w:r w:rsidRPr="00F56614">
        <w:lastRenderedPageBreak/>
        <w:t xml:space="preserve">Διαδικασία </w:t>
      </w:r>
      <w:bookmarkEnd w:id="8"/>
      <w:r w:rsidR="001D46DB" w:rsidRPr="00F56614">
        <w:t>Επιθεώρησης</w:t>
      </w:r>
      <w:bookmarkEnd w:id="9"/>
    </w:p>
    <w:p w:rsidR="008173DB" w:rsidRPr="00F56614" w:rsidRDefault="008173DB">
      <w:pPr>
        <w:pStyle w:val="20"/>
        <w:rPr>
          <w:sz w:val="26"/>
          <w:szCs w:val="26"/>
        </w:rPr>
      </w:pPr>
      <w:bookmarkStart w:id="10" w:name="_Toc42059955"/>
      <w:bookmarkStart w:id="11" w:name="_Toc82078499"/>
      <w:r w:rsidRPr="00F56614">
        <w:rPr>
          <w:sz w:val="26"/>
          <w:szCs w:val="26"/>
        </w:rPr>
        <w:t>Γενικά</w:t>
      </w:r>
      <w:bookmarkEnd w:id="10"/>
      <w:bookmarkEnd w:id="11"/>
    </w:p>
    <w:p w:rsidR="001D46DB" w:rsidRPr="00F56614" w:rsidRDefault="001D46DB" w:rsidP="001D46DB">
      <w:bookmarkStart w:id="12" w:name="_Ref41905134"/>
      <w:bookmarkStart w:id="13" w:name="_Toc42059956"/>
      <w:r w:rsidRPr="00F56614">
        <w:t>Σε όλα τα στάδια της διαδικασίας πιστοποίησης πρέπει να εφαρμόζονται οι απαιτήσεις του παρόντος κανονισμού και των αντίστοιχων ισχυόντων διεθνών και εθνικών προτύπων.</w:t>
      </w:r>
    </w:p>
    <w:p w:rsidR="001D46DB" w:rsidRPr="00F56614" w:rsidRDefault="001D46DB" w:rsidP="001D46DB">
      <w:r w:rsidRPr="00F56614">
        <w:t>Επιπρόσθετα οι οργανισμοί που αιτούνται πιστοποίηση πρέπει να κοινοποιούν στην IQCert τις σχετικές με αυτές απαιτήσεις οι οποίες περιγράφονται στην Εθνική και Κοινοτική Νομοθεσία.</w:t>
      </w:r>
    </w:p>
    <w:p w:rsidR="001D46DB" w:rsidRPr="00F56614" w:rsidRDefault="001D46DB" w:rsidP="001D46DB">
      <w:r w:rsidRPr="00F56614">
        <w:t>Τα στάδια της διαδικασίας πιστοποίησης διακρίνονται σε:</w:t>
      </w:r>
    </w:p>
    <w:p w:rsidR="001D46DB" w:rsidRPr="00F56614" w:rsidRDefault="001D46DB" w:rsidP="001D46DB">
      <w:pPr>
        <w:numPr>
          <w:ilvl w:val="0"/>
          <w:numId w:val="10"/>
        </w:numPr>
        <w:spacing w:before="120" w:after="120"/>
      </w:pPr>
      <w:r w:rsidRPr="00F56614">
        <w:t>Αίτηση</w:t>
      </w:r>
    </w:p>
    <w:p w:rsidR="001D46DB" w:rsidRPr="00F56614" w:rsidRDefault="001D46DB" w:rsidP="001D46DB">
      <w:pPr>
        <w:numPr>
          <w:ilvl w:val="0"/>
          <w:numId w:val="10"/>
        </w:numPr>
        <w:spacing w:before="120" w:after="120"/>
      </w:pPr>
      <w:r w:rsidRPr="00F56614">
        <w:t>Αποδοχή Αίτησης – Προσφορά</w:t>
      </w:r>
    </w:p>
    <w:p w:rsidR="001D46DB" w:rsidRPr="00F56614" w:rsidRDefault="001D46DB" w:rsidP="001D46DB">
      <w:pPr>
        <w:numPr>
          <w:ilvl w:val="0"/>
          <w:numId w:val="10"/>
        </w:numPr>
        <w:spacing w:before="120" w:after="120"/>
      </w:pPr>
      <w:r w:rsidRPr="00F56614">
        <w:t>Υπογραφή Σύμβασης Επιθεώρησης</w:t>
      </w:r>
    </w:p>
    <w:p w:rsidR="001D46DB" w:rsidRPr="00F56614" w:rsidRDefault="001D46DB" w:rsidP="001D46DB">
      <w:pPr>
        <w:numPr>
          <w:ilvl w:val="0"/>
          <w:numId w:val="10"/>
        </w:numPr>
        <w:spacing w:before="120" w:after="120"/>
      </w:pPr>
      <w:r w:rsidRPr="00F56614">
        <w:t>Ορισμός Ομάδας Επιθεώρησης</w:t>
      </w:r>
    </w:p>
    <w:p w:rsidR="001D46DB" w:rsidRPr="00F56614" w:rsidRDefault="001D46DB" w:rsidP="001D46DB">
      <w:pPr>
        <w:numPr>
          <w:ilvl w:val="0"/>
          <w:numId w:val="10"/>
        </w:numPr>
        <w:spacing w:before="120" w:after="120"/>
      </w:pPr>
      <w:r w:rsidRPr="00F56614">
        <w:t>Στάδιο 1 (Stage 1) Αρχικής Επιθεώρησης</w:t>
      </w:r>
    </w:p>
    <w:p w:rsidR="001D46DB" w:rsidRPr="00F56614" w:rsidRDefault="001D46DB" w:rsidP="001D46DB">
      <w:pPr>
        <w:numPr>
          <w:ilvl w:val="0"/>
          <w:numId w:val="10"/>
        </w:numPr>
        <w:spacing w:before="120" w:after="120"/>
      </w:pPr>
      <w:r w:rsidRPr="00F56614">
        <w:t>Στάδιο 2 (Stage 2) Αρχικής Επιθεώρησης</w:t>
      </w:r>
    </w:p>
    <w:p w:rsidR="001D46DB" w:rsidRPr="00F56614" w:rsidRDefault="001D46DB" w:rsidP="001D46DB">
      <w:pPr>
        <w:numPr>
          <w:ilvl w:val="0"/>
          <w:numId w:val="10"/>
        </w:numPr>
        <w:spacing w:before="120" w:after="120"/>
      </w:pPr>
      <w:r w:rsidRPr="00F56614">
        <w:t>Επιθεωρήσεις Επιτήρησης</w:t>
      </w:r>
    </w:p>
    <w:p w:rsidR="001D46DB" w:rsidRPr="00F56614" w:rsidRDefault="001D46DB" w:rsidP="001D46DB">
      <w:pPr>
        <w:numPr>
          <w:ilvl w:val="0"/>
          <w:numId w:val="10"/>
        </w:numPr>
        <w:spacing w:before="120" w:after="120"/>
      </w:pPr>
      <w:r w:rsidRPr="00F56614">
        <w:t>Ειδικές Επιθεωρήσεις</w:t>
      </w:r>
    </w:p>
    <w:p w:rsidR="001D46DB" w:rsidRPr="00F56614" w:rsidRDefault="001D46DB" w:rsidP="001D46DB">
      <w:pPr>
        <w:numPr>
          <w:ilvl w:val="0"/>
          <w:numId w:val="10"/>
        </w:numPr>
        <w:spacing w:before="120" w:after="120"/>
      </w:pPr>
      <w:r w:rsidRPr="00F56614">
        <w:t xml:space="preserve">Επιθεωρήσεις </w:t>
      </w:r>
      <w:r w:rsidR="00350731" w:rsidRPr="00F56614">
        <w:t>Επαναπιστοποίησης</w:t>
      </w:r>
    </w:p>
    <w:p w:rsidR="001D46DB" w:rsidRPr="00F56614" w:rsidRDefault="001D46DB" w:rsidP="001D46DB">
      <w:pPr>
        <w:numPr>
          <w:ilvl w:val="0"/>
          <w:numId w:val="10"/>
        </w:numPr>
        <w:spacing w:before="120" w:after="120"/>
      </w:pPr>
      <w:r w:rsidRPr="00F56614">
        <w:t>Αξιολόγηση Υποκαταστημάτων</w:t>
      </w:r>
    </w:p>
    <w:p w:rsidR="000151C3" w:rsidRPr="00F56614" w:rsidRDefault="001D46DB" w:rsidP="001D46DB">
      <w:pPr>
        <w:numPr>
          <w:ilvl w:val="0"/>
          <w:numId w:val="10"/>
        </w:numPr>
        <w:spacing w:before="120" w:after="120"/>
      </w:pPr>
      <w:r w:rsidRPr="00F56614">
        <w:t>Ε</w:t>
      </w:r>
      <w:r w:rsidR="00350731" w:rsidRPr="00F56614">
        <w:t>πέκταση του Πεδίου Πιστοποίησης</w:t>
      </w:r>
      <w:r w:rsidRPr="00F56614">
        <w:t>/ Αλλαγή Προτύπου Πιστοποίησης</w:t>
      </w:r>
    </w:p>
    <w:p w:rsidR="008173DB" w:rsidRPr="00F56614" w:rsidRDefault="008173DB">
      <w:pPr>
        <w:pStyle w:val="20"/>
        <w:rPr>
          <w:sz w:val="26"/>
          <w:szCs w:val="26"/>
        </w:rPr>
      </w:pPr>
      <w:bookmarkStart w:id="14" w:name="_Toc82078500"/>
      <w:r w:rsidRPr="00F56614">
        <w:rPr>
          <w:sz w:val="26"/>
          <w:szCs w:val="26"/>
        </w:rPr>
        <w:t>Αιτήσεις</w:t>
      </w:r>
      <w:bookmarkEnd w:id="12"/>
      <w:bookmarkEnd w:id="13"/>
      <w:bookmarkEnd w:id="14"/>
    </w:p>
    <w:p w:rsidR="001D46DB" w:rsidRPr="00F56614" w:rsidRDefault="001D46DB" w:rsidP="001D46DB">
      <w:bookmarkStart w:id="15" w:name="_Toc42059957"/>
      <w:r w:rsidRPr="00F56614">
        <w:t xml:space="preserve">Οι οργανισμοί που επιθυμούν να τους χορηγηθεί από την IQCert </w:t>
      </w:r>
      <w:r w:rsidR="000B44E5" w:rsidRPr="00F56614">
        <w:t>πιστοποιητικό συμμόρφωσης του Σ</w:t>
      </w:r>
      <w:r w:rsidRPr="00F56614">
        <w:t>Δ που λειτουργούν πρέπει να συμπληρώνουν το σχετικό τυποποιημένο έντυπο αίτησης.</w:t>
      </w:r>
    </w:p>
    <w:p w:rsidR="001D46DB" w:rsidRPr="00F56614" w:rsidRDefault="001D46DB" w:rsidP="001D46DB">
      <w:r w:rsidRPr="00F56614">
        <w:t>Το συγκεκριμένο έντυπο αίτησης μπορεί να παραληφθεί απευθείας από τα γραφεία της IQCert, να σταλεί ταχυδρομικά από την IQCert (μετά από σχετική ενημέρωση από τον οργανισμό) ή να ληφθεί ηλεκτρονικά από την ιστοσελίδα της IQCert. Μαζί με το έντυπο της αίτησης πρέπει να παραληφθεί το έντυπο με τις οδηγίες συμπλήρωσης της αίτησης και ο παρόν κανονισμός.</w:t>
      </w:r>
    </w:p>
    <w:p w:rsidR="000151C3" w:rsidRPr="00F56614" w:rsidRDefault="001D46DB" w:rsidP="001D46DB">
      <w:r w:rsidRPr="00F56614">
        <w:t>Το κατάλληλα συμπληρωμένο έντυπο της αίτησης πρέπει να κατατίθεται στην IQCert είτε από φυσικό</w:t>
      </w:r>
      <w:r w:rsidR="0006612F" w:rsidRPr="00F56614">
        <w:t xml:space="preserve"> πρόσωπο είτε ταχυδρομικώς (</w:t>
      </w:r>
      <w:r w:rsidRPr="00F56614">
        <w:t xml:space="preserve">προβλέπεται </w:t>
      </w:r>
      <w:r w:rsidR="0006612F" w:rsidRPr="00F56614">
        <w:t xml:space="preserve">και </w:t>
      </w:r>
      <w:r w:rsidRPr="00F56614">
        <w:t>ηλεκτρονική κατάθεση αιτήσεων). Οι αιτήσεις ελέγχονται για την πληρότητα τους από αρμόδιο στέλεχος της Διεύθυνσης Πιστοποίησης και σε περίπτωση που δεν είναι κατάλληλα συμπληρωμένες, επιστρέφονται στον αιτούμενο οργανισμό για περαιτέρω επεξεργασία.</w:t>
      </w:r>
    </w:p>
    <w:p w:rsidR="008173DB" w:rsidRPr="00F56614" w:rsidRDefault="001D46DB">
      <w:pPr>
        <w:pStyle w:val="20"/>
        <w:rPr>
          <w:sz w:val="26"/>
          <w:szCs w:val="26"/>
        </w:rPr>
      </w:pPr>
      <w:bookmarkStart w:id="16" w:name="_Toc82078501"/>
      <w:bookmarkEnd w:id="15"/>
      <w:r w:rsidRPr="00F56614">
        <w:rPr>
          <w:sz w:val="26"/>
          <w:szCs w:val="26"/>
        </w:rPr>
        <w:t>Αξιολόγηση Αποδοχή – Ανασκόπηση Αιτήσεων</w:t>
      </w:r>
      <w:bookmarkEnd w:id="16"/>
    </w:p>
    <w:p w:rsidR="00011154" w:rsidRPr="00F56614" w:rsidRDefault="0067117A" w:rsidP="000151C3">
      <w:bookmarkStart w:id="17" w:name="_Toc42059959"/>
      <w:r w:rsidRPr="00F56614">
        <w:t>Η ανασκόπηση των αιτήσεων πραγματοποιείται στο πλαίσιο του προγραμματισμού του κύκλου πιστοποίησης όπου</w:t>
      </w:r>
      <w:r w:rsidR="001D46DB" w:rsidRPr="00F56614">
        <w:t xml:space="preserve"> απαιτείται η αρχική κατηγοριοποίηση των οργανισμών</w:t>
      </w:r>
      <w:r w:rsidR="00816409" w:rsidRPr="00F56614">
        <w:t xml:space="preserve"> σύμφωνα με τον παρακάτω π</w:t>
      </w:r>
      <w:r w:rsidR="00011154" w:rsidRPr="00F56614">
        <w:t>ίνακα:</w:t>
      </w:r>
    </w:p>
    <w:p w:rsidR="00011154" w:rsidRPr="00F56614" w:rsidRDefault="00011154" w:rsidP="000151C3">
      <w:pPr>
        <w:sectPr w:rsidR="00011154" w:rsidRPr="00F56614">
          <w:headerReference w:type="even" r:id="rId10"/>
          <w:headerReference w:type="default" r:id="rId11"/>
          <w:footerReference w:type="even" r:id="rId12"/>
          <w:footerReference w:type="default" r:id="rId13"/>
          <w:headerReference w:type="first" r:id="rId14"/>
          <w:footerReference w:type="first" r:id="rId15"/>
          <w:pgSz w:w="11909" w:h="16834" w:code="9"/>
          <w:pgMar w:top="1605" w:right="1800" w:bottom="1440" w:left="1800" w:header="719" w:footer="720" w:gutter="0"/>
          <w:cols w:space="720"/>
          <w:docGrid w:linePitch="360"/>
        </w:sectPr>
      </w:pPr>
    </w:p>
    <w:p w:rsidR="00432857" w:rsidRPr="00F56614" w:rsidRDefault="00432857" w:rsidP="000151C3">
      <w:pPr>
        <w:rPr>
          <w:color w:val="AF03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3543"/>
        <w:gridCol w:w="6658"/>
        <w:gridCol w:w="1049"/>
        <w:gridCol w:w="1049"/>
        <w:gridCol w:w="1049"/>
      </w:tblGrid>
      <w:tr w:rsidR="00705C90" w:rsidRPr="00F56614" w:rsidTr="00FE1CA5">
        <w:trPr>
          <w:tblHeader/>
          <w:jc w:val="center"/>
        </w:trPr>
        <w:tc>
          <w:tcPr>
            <w:tcW w:w="650" w:type="dxa"/>
            <w:tcBorders>
              <w:top w:val="single" w:sz="12" w:space="0" w:color="auto"/>
              <w:left w:val="single" w:sz="12" w:space="0" w:color="auto"/>
              <w:bottom w:val="single" w:sz="12" w:space="0" w:color="auto"/>
              <w:right w:val="single" w:sz="12" w:space="0" w:color="auto"/>
            </w:tcBorders>
            <w:shd w:val="clear" w:color="auto" w:fill="BFBFBF"/>
            <w:vAlign w:val="center"/>
          </w:tcPr>
          <w:p w:rsidR="00705C90" w:rsidRPr="00F56614" w:rsidRDefault="00776715" w:rsidP="00125F94">
            <w:pPr>
              <w:spacing w:before="100" w:beforeAutospacing="1" w:after="100" w:afterAutospacing="1"/>
              <w:jc w:val="center"/>
              <w:rPr>
                <w:rFonts w:ascii="Arial" w:hAnsi="Arial" w:cs="Arial"/>
                <w:b/>
                <w:sz w:val="18"/>
                <w:szCs w:val="18"/>
                <w:lang w:val="en-US"/>
              </w:rPr>
            </w:pPr>
            <w:r w:rsidRPr="00F56614">
              <w:rPr>
                <w:rFonts w:ascii="Arial" w:hAnsi="Arial" w:cs="Arial"/>
                <w:b/>
                <w:sz w:val="18"/>
                <w:szCs w:val="18"/>
                <w:lang w:val="en-US"/>
              </w:rPr>
              <w:t>EA</w:t>
            </w:r>
          </w:p>
        </w:tc>
        <w:tc>
          <w:tcPr>
            <w:tcW w:w="3543" w:type="dxa"/>
            <w:tcBorders>
              <w:top w:val="single" w:sz="12" w:space="0" w:color="auto"/>
              <w:left w:val="single" w:sz="12" w:space="0" w:color="auto"/>
              <w:bottom w:val="single" w:sz="12" w:space="0" w:color="auto"/>
              <w:right w:val="single" w:sz="12" w:space="0" w:color="auto"/>
            </w:tcBorders>
            <w:shd w:val="clear" w:color="auto" w:fill="BFBFBF"/>
            <w:vAlign w:val="center"/>
          </w:tcPr>
          <w:p w:rsidR="00705C90" w:rsidRPr="00F56614" w:rsidRDefault="00705C90" w:rsidP="00125F94">
            <w:pPr>
              <w:spacing w:before="100" w:beforeAutospacing="1" w:after="100" w:afterAutospacing="1"/>
              <w:jc w:val="center"/>
              <w:rPr>
                <w:rFonts w:ascii="Arial" w:hAnsi="Arial" w:cs="Arial"/>
                <w:b/>
                <w:sz w:val="18"/>
                <w:szCs w:val="18"/>
              </w:rPr>
            </w:pPr>
            <w:r w:rsidRPr="00F56614">
              <w:rPr>
                <w:rFonts w:ascii="Arial" w:hAnsi="Arial" w:cs="Arial"/>
                <w:b/>
                <w:sz w:val="18"/>
                <w:szCs w:val="18"/>
              </w:rPr>
              <w:t>ΚΑΤΗΓΟΡΙΑ</w:t>
            </w:r>
          </w:p>
        </w:tc>
        <w:tc>
          <w:tcPr>
            <w:tcW w:w="6658" w:type="dxa"/>
            <w:tcBorders>
              <w:top w:val="single" w:sz="12" w:space="0" w:color="auto"/>
              <w:left w:val="single" w:sz="12" w:space="0" w:color="auto"/>
              <w:bottom w:val="single" w:sz="12" w:space="0" w:color="auto"/>
              <w:right w:val="single" w:sz="12" w:space="0" w:color="auto"/>
            </w:tcBorders>
            <w:shd w:val="clear" w:color="auto" w:fill="BFBFBF"/>
            <w:vAlign w:val="center"/>
          </w:tcPr>
          <w:p w:rsidR="00705C90" w:rsidRPr="00F56614" w:rsidRDefault="00705C90" w:rsidP="00125F94">
            <w:pPr>
              <w:spacing w:before="100" w:beforeAutospacing="1" w:after="100" w:afterAutospacing="1"/>
              <w:jc w:val="center"/>
              <w:rPr>
                <w:rFonts w:ascii="Arial" w:hAnsi="Arial" w:cs="Arial"/>
                <w:b/>
                <w:sz w:val="18"/>
                <w:szCs w:val="18"/>
              </w:rPr>
            </w:pPr>
            <w:r w:rsidRPr="00F56614">
              <w:rPr>
                <w:rFonts w:ascii="Arial" w:hAnsi="Arial" w:cs="Arial"/>
                <w:b/>
                <w:sz w:val="18"/>
                <w:szCs w:val="18"/>
              </w:rPr>
              <w:t>ΤΟΜΕΙΣ</w:t>
            </w:r>
          </w:p>
        </w:tc>
        <w:tc>
          <w:tcPr>
            <w:tcW w:w="1049" w:type="dxa"/>
            <w:tcBorders>
              <w:top w:val="single" w:sz="12" w:space="0" w:color="auto"/>
              <w:left w:val="single" w:sz="12" w:space="0" w:color="auto"/>
              <w:bottom w:val="single" w:sz="12" w:space="0" w:color="auto"/>
              <w:right w:val="single" w:sz="12" w:space="0" w:color="auto"/>
            </w:tcBorders>
            <w:shd w:val="clear" w:color="auto" w:fill="BFBFBF"/>
            <w:vAlign w:val="center"/>
          </w:tcPr>
          <w:p w:rsidR="00776715" w:rsidRPr="00F56614" w:rsidRDefault="00776715" w:rsidP="00776715">
            <w:pPr>
              <w:spacing w:before="0" w:after="0"/>
              <w:jc w:val="center"/>
              <w:rPr>
                <w:rFonts w:ascii="Arial" w:hAnsi="Arial" w:cs="Arial"/>
                <w:b/>
                <w:sz w:val="18"/>
                <w:szCs w:val="18"/>
                <w:lang w:val="en-US"/>
              </w:rPr>
            </w:pPr>
            <w:r w:rsidRPr="00F56614">
              <w:rPr>
                <w:rFonts w:ascii="Arial" w:hAnsi="Arial" w:cs="Arial"/>
                <w:b/>
                <w:sz w:val="18"/>
                <w:szCs w:val="18"/>
              </w:rPr>
              <w:t>ΥΨΗΛΗ</w:t>
            </w:r>
          </w:p>
          <w:p w:rsidR="00705C90" w:rsidRPr="00F56614" w:rsidRDefault="00705C90" w:rsidP="00776715">
            <w:pPr>
              <w:spacing w:before="0" w:after="0"/>
              <w:jc w:val="center"/>
              <w:rPr>
                <w:rFonts w:ascii="Arial" w:hAnsi="Arial" w:cs="Arial"/>
                <w:b/>
                <w:sz w:val="18"/>
                <w:szCs w:val="18"/>
              </w:rPr>
            </w:pPr>
            <w:r w:rsidRPr="00F56614">
              <w:rPr>
                <w:rFonts w:ascii="Arial" w:hAnsi="Arial" w:cs="Arial"/>
                <w:b/>
                <w:sz w:val="18"/>
                <w:szCs w:val="18"/>
              </w:rPr>
              <w:t>(Α)</w:t>
            </w:r>
          </w:p>
        </w:tc>
        <w:tc>
          <w:tcPr>
            <w:tcW w:w="1049" w:type="dxa"/>
            <w:tcBorders>
              <w:top w:val="single" w:sz="12" w:space="0" w:color="auto"/>
              <w:left w:val="single" w:sz="12" w:space="0" w:color="auto"/>
              <w:bottom w:val="single" w:sz="12" w:space="0" w:color="auto"/>
              <w:right w:val="single" w:sz="12" w:space="0" w:color="auto"/>
            </w:tcBorders>
            <w:shd w:val="clear" w:color="auto" w:fill="BFBFBF"/>
            <w:vAlign w:val="center"/>
          </w:tcPr>
          <w:p w:rsidR="00776715" w:rsidRPr="00F56614" w:rsidRDefault="00776715" w:rsidP="00776715">
            <w:pPr>
              <w:spacing w:before="0" w:after="0"/>
              <w:jc w:val="center"/>
              <w:rPr>
                <w:rFonts w:ascii="Arial" w:hAnsi="Arial" w:cs="Arial"/>
                <w:b/>
                <w:sz w:val="18"/>
                <w:szCs w:val="18"/>
              </w:rPr>
            </w:pPr>
            <w:r w:rsidRPr="00F56614">
              <w:rPr>
                <w:rFonts w:ascii="Arial" w:hAnsi="Arial" w:cs="Arial"/>
                <w:b/>
                <w:sz w:val="18"/>
                <w:szCs w:val="18"/>
              </w:rPr>
              <w:t>ΜΕΣΗ</w:t>
            </w:r>
          </w:p>
          <w:p w:rsidR="00705C90" w:rsidRPr="00F56614" w:rsidRDefault="00705C90" w:rsidP="00776715">
            <w:pPr>
              <w:spacing w:before="0" w:after="0"/>
              <w:jc w:val="center"/>
              <w:rPr>
                <w:rFonts w:ascii="Arial" w:hAnsi="Arial" w:cs="Arial"/>
                <w:b/>
                <w:sz w:val="18"/>
                <w:szCs w:val="18"/>
              </w:rPr>
            </w:pPr>
            <w:r w:rsidRPr="00F56614">
              <w:rPr>
                <w:rFonts w:ascii="Arial" w:hAnsi="Arial" w:cs="Arial"/>
                <w:b/>
                <w:sz w:val="18"/>
                <w:szCs w:val="18"/>
              </w:rPr>
              <w:t>Β)</w:t>
            </w:r>
          </w:p>
        </w:tc>
        <w:tc>
          <w:tcPr>
            <w:tcW w:w="1049" w:type="dxa"/>
            <w:tcBorders>
              <w:top w:val="single" w:sz="12" w:space="0" w:color="auto"/>
              <w:left w:val="single" w:sz="12" w:space="0" w:color="auto"/>
              <w:bottom w:val="single" w:sz="12" w:space="0" w:color="auto"/>
              <w:right w:val="single" w:sz="12" w:space="0" w:color="auto"/>
            </w:tcBorders>
            <w:shd w:val="clear" w:color="auto" w:fill="BFBFBF"/>
            <w:vAlign w:val="center"/>
          </w:tcPr>
          <w:p w:rsidR="00776715" w:rsidRPr="00F56614" w:rsidRDefault="00705C90" w:rsidP="00776715">
            <w:pPr>
              <w:spacing w:before="0" w:after="0"/>
              <w:jc w:val="center"/>
              <w:rPr>
                <w:rFonts w:ascii="Arial" w:hAnsi="Arial" w:cs="Arial"/>
                <w:b/>
                <w:sz w:val="18"/>
                <w:szCs w:val="18"/>
              </w:rPr>
            </w:pPr>
            <w:r w:rsidRPr="00F56614">
              <w:rPr>
                <w:rFonts w:ascii="Arial" w:hAnsi="Arial" w:cs="Arial"/>
                <w:b/>
                <w:sz w:val="18"/>
                <w:szCs w:val="18"/>
              </w:rPr>
              <w:t>ΧΑΜΗΛΗ</w:t>
            </w:r>
          </w:p>
          <w:p w:rsidR="00705C90" w:rsidRPr="00F56614" w:rsidRDefault="00705C90" w:rsidP="00776715">
            <w:pPr>
              <w:spacing w:before="0" w:after="0"/>
              <w:jc w:val="center"/>
              <w:rPr>
                <w:rFonts w:ascii="Arial" w:hAnsi="Arial" w:cs="Arial"/>
                <w:b/>
                <w:sz w:val="18"/>
                <w:szCs w:val="18"/>
              </w:rPr>
            </w:pPr>
            <w:r w:rsidRPr="00F56614">
              <w:rPr>
                <w:rFonts w:ascii="Arial" w:hAnsi="Arial" w:cs="Arial"/>
                <w:b/>
                <w:sz w:val="18"/>
                <w:szCs w:val="18"/>
              </w:rPr>
              <w:t>(Γ)</w:t>
            </w:r>
          </w:p>
        </w:tc>
      </w:tr>
      <w:tr w:rsidR="00705C90" w:rsidRPr="00F56614" w:rsidTr="005A774F">
        <w:trPr>
          <w:jc w:val="center"/>
        </w:trPr>
        <w:tc>
          <w:tcPr>
            <w:tcW w:w="650" w:type="dxa"/>
            <w:tcBorders>
              <w:top w:val="single" w:sz="12" w:space="0" w:color="auto"/>
              <w:left w:val="single" w:sz="12" w:space="0" w:color="auto"/>
              <w:bottom w:val="single" w:sz="4" w:space="0" w:color="auto"/>
              <w:right w:val="single" w:sz="12" w:space="0" w:color="auto"/>
            </w:tcBorders>
            <w:shd w:val="clear" w:color="auto" w:fill="auto"/>
            <w:vAlign w:val="center"/>
          </w:tcPr>
          <w:p w:rsidR="00705C90" w:rsidRPr="00F56614" w:rsidRDefault="00705C90"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w:t>
            </w:r>
          </w:p>
        </w:tc>
        <w:tc>
          <w:tcPr>
            <w:tcW w:w="3543" w:type="dxa"/>
            <w:tcBorders>
              <w:top w:val="single" w:sz="12" w:space="0" w:color="auto"/>
              <w:left w:val="single" w:sz="12" w:space="0" w:color="auto"/>
              <w:bottom w:val="single" w:sz="4" w:space="0" w:color="auto"/>
              <w:right w:val="single" w:sz="12" w:space="0" w:color="auto"/>
            </w:tcBorders>
            <w:shd w:val="clear" w:color="auto" w:fill="auto"/>
            <w:vAlign w:val="center"/>
          </w:tcPr>
          <w:p w:rsidR="00705C90" w:rsidRPr="00F56614" w:rsidRDefault="00705C90"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ΓΕΩΡΓΙΑ ΚΑΙ ΑΛΙΕΙΑ</w:t>
            </w:r>
          </w:p>
        </w:tc>
        <w:tc>
          <w:tcPr>
            <w:tcW w:w="6658" w:type="dxa"/>
            <w:tcBorders>
              <w:top w:val="single" w:sz="12" w:space="0" w:color="auto"/>
              <w:left w:val="single" w:sz="12" w:space="0" w:color="auto"/>
              <w:bottom w:val="single" w:sz="4" w:space="0" w:color="auto"/>
              <w:right w:val="single" w:sz="12" w:space="0" w:color="auto"/>
            </w:tcBorders>
            <w:shd w:val="clear" w:color="auto" w:fill="auto"/>
            <w:vAlign w:val="center"/>
          </w:tcPr>
          <w:p w:rsidR="00705C90" w:rsidRPr="00F56614" w:rsidRDefault="005A774F" w:rsidP="005A774F">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Υπεράκτια Αλιεία, Αλιεία με κατάδυση </w:t>
            </w:r>
          </w:p>
        </w:tc>
        <w:tc>
          <w:tcPr>
            <w:tcW w:w="1049" w:type="dxa"/>
            <w:tcBorders>
              <w:top w:val="single" w:sz="12" w:space="0" w:color="auto"/>
              <w:left w:val="single" w:sz="12" w:space="0" w:color="auto"/>
              <w:bottom w:val="single" w:sz="4" w:space="0" w:color="auto"/>
              <w:right w:val="single" w:sz="12" w:space="0" w:color="auto"/>
            </w:tcBorders>
            <w:shd w:val="clear" w:color="auto" w:fill="auto"/>
            <w:vAlign w:val="center"/>
          </w:tcPr>
          <w:p w:rsidR="00705C90" w:rsidRPr="00F56614" w:rsidRDefault="005A774F"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top w:val="single" w:sz="12" w:space="0" w:color="auto"/>
              <w:left w:val="single" w:sz="12" w:space="0" w:color="auto"/>
              <w:bottom w:val="single" w:sz="4" w:space="0" w:color="auto"/>
              <w:right w:val="single" w:sz="12" w:space="0" w:color="auto"/>
            </w:tcBorders>
            <w:shd w:val="clear" w:color="auto" w:fill="auto"/>
            <w:vAlign w:val="center"/>
          </w:tcPr>
          <w:p w:rsidR="00705C90" w:rsidRPr="00F56614" w:rsidRDefault="00705C90" w:rsidP="00125F94">
            <w:pPr>
              <w:spacing w:before="100" w:beforeAutospacing="1" w:after="100" w:afterAutospacing="1"/>
              <w:jc w:val="center"/>
              <w:rPr>
                <w:rFonts w:ascii="Arial" w:hAnsi="Arial" w:cs="Arial"/>
                <w:sz w:val="14"/>
                <w:szCs w:val="14"/>
              </w:rPr>
            </w:pPr>
          </w:p>
        </w:tc>
        <w:tc>
          <w:tcPr>
            <w:tcW w:w="1049" w:type="dxa"/>
            <w:tcBorders>
              <w:top w:val="single" w:sz="12" w:space="0" w:color="auto"/>
              <w:left w:val="single" w:sz="12" w:space="0" w:color="auto"/>
              <w:bottom w:val="single" w:sz="4" w:space="0" w:color="auto"/>
              <w:right w:val="single" w:sz="12" w:space="0" w:color="auto"/>
            </w:tcBorders>
            <w:shd w:val="clear" w:color="auto" w:fill="auto"/>
            <w:vAlign w:val="center"/>
          </w:tcPr>
          <w:p w:rsidR="00705C90" w:rsidRPr="00F56614" w:rsidRDefault="00705C90" w:rsidP="00125F94">
            <w:pPr>
              <w:spacing w:before="100" w:beforeAutospacing="1" w:after="100" w:afterAutospacing="1"/>
              <w:jc w:val="center"/>
              <w:rPr>
                <w:rFonts w:ascii="Arial" w:hAnsi="Arial" w:cs="Arial"/>
                <w:sz w:val="14"/>
                <w:szCs w:val="14"/>
              </w:rPr>
            </w:pPr>
          </w:p>
        </w:tc>
      </w:tr>
      <w:tr w:rsidR="005A774F" w:rsidRPr="00F56614" w:rsidTr="00D5269E">
        <w:trPr>
          <w:jc w:val="center"/>
        </w:trPr>
        <w:tc>
          <w:tcPr>
            <w:tcW w:w="650" w:type="dxa"/>
            <w:tcBorders>
              <w:left w:val="single" w:sz="12" w:space="0" w:color="auto"/>
              <w:right w:val="single" w:sz="12" w:space="0" w:color="auto"/>
            </w:tcBorders>
            <w:shd w:val="clear" w:color="auto" w:fill="auto"/>
            <w:vAlign w:val="center"/>
          </w:tcPr>
          <w:p w:rsidR="005A774F" w:rsidRPr="00F56614" w:rsidRDefault="005A774F" w:rsidP="00125F94">
            <w:pPr>
              <w:spacing w:before="100" w:beforeAutospacing="1" w:after="100" w:afterAutospacing="1"/>
              <w:jc w:val="center"/>
              <w:rPr>
                <w:rFonts w:ascii="Arial" w:hAnsi="Arial" w:cs="Arial"/>
                <w:b/>
                <w:sz w:val="14"/>
                <w:szCs w:val="14"/>
              </w:rPr>
            </w:pPr>
          </w:p>
        </w:tc>
        <w:tc>
          <w:tcPr>
            <w:tcW w:w="3543" w:type="dxa"/>
            <w:tcBorders>
              <w:left w:val="single" w:sz="12" w:space="0" w:color="auto"/>
              <w:right w:val="single" w:sz="12" w:space="0" w:color="auto"/>
            </w:tcBorders>
            <w:shd w:val="clear" w:color="auto" w:fill="auto"/>
            <w:vAlign w:val="center"/>
          </w:tcPr>
          <w:p w:rsidR="005A774F" w:rsidRPr="00F56614" w:rsidRDefault="005A774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vAlign w:val="center"/>
          </w:tcPr>
          <w:p w:rsidR="005A774F" w:rsidRPr="00F56614" w:rsidRDefault="005A774F" w:rsidP="00D5269E">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Γεωργία, Δασοκομία, Κτηνοτροφία, Θήρα, Αλιεία </w:t>
            </w:r>
          </w:p>
        </w:tc>
        <w:tc>
          <w:tcPr>
            <w:tcW w:w="1049" w:type="dxa"/>
            <w:tcBorders>
              <w:left w:val="single" w:sz="12" w:space="0" w:color="auto"/>
              <w:right w:val="single" w:sz="12" w:space="0" w:color="auto"/>
            </w:tcBorders>
            <w:shd w:val="clear" w:color="auto" w:fill="auto"/>
            <w:vAlign w:val="center"/>
          </w:tcPr>
          <w:p w:rsidR="005A774F" w:rsidRPr="00F56614" w:rsidRDefault="005A774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5A774F" w:rsidRPr="00F56614" w:rsidRDefault="005A774F"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5A774F" w:rsidRPr="00F56614" w:rsidRDefault="005A774F" w:rsidP="00125F94">
            <w:pPr>
              <w:spacing w:before="100" w:beforeAutospacing="1" w:after="100" w:afterAutospacing="1"/>
              <w:jc w:val="center"/>
              <w:rPr>
                <w:rFonts w:ascii="Arial" w:hAnsi="Arial" w:cs="Arial"/>
                <w:sz w:val="14"/>
                <w:szCs w:val="14"/>
              </w:rPr>
            </w:pPr>
          </w:p>
        </w:tc>
      </w:tr>
      <w:tr w:rsidR="000C6556" w:rsidRPr="00F56614" w:rsidTr="00FE1CA5">
        <w:trPr>
          <w:jc w:val="center"/>
        </w:trPr>
        <w:tc>
          <w:tcPr>
            <w:tcW w:w="650"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b/>
                <w:sz w:val="14"/>
                <w:szCs w:val="14"/>
              </w:rPr>
            </w:pPr>
            <w:r w:rsidRPr="00F56614">
              <w:rPr>
                <w:rFonts w:ascii="Arial" w:hAnsi="Arial" w:cs="Arial"/>
                <w:b/>
                <w:sz w:val="14"/>
                <w:szCs w:val="14"/>
              </w:rPr>
              <w:t>2</w:t>
            </w:r>
          </w:p>
        </w:tc>
        <w:tc>
          <w:tcPr>
            <w:tcW w:w="3543" w:type="dxa"/>
            <w:vMerge w:val="restart"/>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left"/>
              <w:rPr>
                <w:rFonts w:ascii="Arial" w:hAnsi="Arial" w:cs="Arial"/>
                <w:sz w:val="14"/>
                <w:szCs w:val="14"/>
              </w:rPr>
            </w:pPr>
            <w:r w:rsidRPr="00F56614">
              <w:rPr>
                <w:rFonts w:ascii="Arial" w:hAnsi="Arial" w:cs="Arial"/>
                <w:sz w:val="14"/>
                <w:szCs w:val="14"/>
              </w:rPr>
              <w:t>ΟΡΥΧΕΙΑ ΚΑΙ ΛΑΤΟΜΕΙΑ</w:t>
            </w:r>
          </w:p>
        </w:tc>
        <w:tc>
          <w:tcPr>
            <w:tcW w:w="6658" w:type="dxa"/>
            <w:tcBorders>
              <w:left w:val="single" w:sz="12" w:space="0" w:color="auto"/>
              <w:right w:val="single" w:sz="12" w:space="0" w:color="auto"/>
            </w:tcBorders>
            <w:shd w:val="clear" w:color="auto" w:fill="D9D9D9"/>
          </w:tcPr>
          <w:p w:rsidR="000C6556" w:rsidRPr="00F56614" w:rsidRDefault="000C6556" w:rsidP="000C6556">
            <w:pPr>
              <w:spacing w:before="100" w:beforeAutospacing="1" w:after="100" w:afterAutospacing="1"/>
              <w:jc w:val="left"/>
              <w:rPr>
                <w:rFonts w:ascii="Arial" w:hAnsi="Arial" w:cs="Arial"/>
                <w:caps/>
                <w:sz w:val="14"/>
                <w:szCs w:val="14"/>
              </w:rPr>
            </w:pPr>
            <w:r w:rsidRPr="00F56614">
              <w:rPr>
                <w:rFonts w:ascii="Arial" w:hAnsi="Arial" w:cs="Arial"/>
                <w:caps/>
                <w:sz w:val="14"/>
                <w:szCs w:val="14"/>
              </w:rPr>
              <w:t>Μεταλλευτικές και λατομικές δραστηριότητες</w:t>
            </w:r>
          </w:p>
        </w:tc>
        <w:tc>
          <w:tcPr>
            <w:tcW w:w="1049"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sz w:val="14"/>
                <w:szCs w:val="14"/>
              </w:rPr>
            </w:pPr>
          </w:p>
        </w:tc>
      </w:tr>
      <w:tr w:rsidR="000C6556" w:rsidRPr="00F56614" w:rsidTr="00FE1CA5">
        <w:trPr>
          <w:jc w:val="center"/>
        </w:trPr>
        <w:tc>
          <w:tcPr>
            <w:tcW w:w="650"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0C6556" w:rsidRPr="00F56614" w:rsidRDefault="000C6556" w:rsidP="000C6556">
            <w:pPr>
              <w:spacing w:before="100" w:beforeAutospacing="1" w:after="100" w:afterAutospacing="1"/>
              <w:jc w:val="left"/>
              <w:rPr>
                <w:rFonts w:ascii="Arial" w:hAnsi="Arial" w:cs="Arial"/>
                <w:caps/>
                <w:sz w:val="14"/>
                <w:szCs w:val="14"/>
              </w:rPr>
            </w:pPr>
            <w:r w:rsidRPr="00F56614">
              <w:rPr>
                <w:rFonts w:ascii="Arial" w:hAnsi="Arial" w:cs="Arial"/>
                <w:caps/>
                <w:sz w:val="14"/>
                <w:szCs w:val="14"/>
              </w:rPr>
              <w:t>Αντληση αργού πετρελαίου και φυσικού αερίου και συναφείς βοηθητικές δραστηριότητες</w:t>
            </w:r>
          </w:p>
        </w:tc>
        <w:tc>
          <w:tcPr>
            <w:tcW w:w="1049"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0C6556" w:rsidRPr="00F56614" w:rsidRDefault="000C6556" w:rsidP="00D5269E">
            <w:pPr>
              <w:spacing w:before="100" w:beforeAutospacing="1" w:after="100" w:afterAutospacing="1"/>
              <w:jc w:val="center"/>
              <w:rPr>
                <w:rFonts w:ascii="Arial" w:hAnsi="Arial" w:cs="Arial"/>
                <w:sz w:val="14"/>
                <w:szCs w:val="14"/>
              </w:rPr>
            </w:pPr>
          </w:p>
        </w:tc>
      </w:tr>
      <w:tr w:rsidR="00A376D4" w:rsidRPr="00F56614" w:rsidTr="00D5269E">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3</w:t>
            </w:r>
          </w:p>
        </w:tc>
        <w:tc>
          <w:tcPr>
            <w:tcW w:w="3543" w:type="dxa"/>
            <w:vMerge w:val="restart"/>
            <w:tcBorders>
              <w:left w:val="single" w:sz="12"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ΒΙΟΜΗΧΑΝΙΑ ΤΡΟΦΙΜΩΝ ΚΑΙ ΠΟΤΩΝ </w:t>
            </w:r>
          </w:p>
        </w:tc>
        <w:tc>
          <w:tcPr>
            <w:tcW w:w="6658"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ΣΦΑΓΕΙΑ</w:t>
            </w:r>
          </w:p>
        </w:tc>
        <w:tc>
          <w:tcPr>
            <w:tcW w:w="1049"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sz w:val="14"/>
                <w:szCs w:val="14"/>
              </w:rPr>
            </w:pPr>
          </w:p>
        </w:tc>
      </w:tr>
      <w:tr w:rsidR="00A376D4" w:rsidRPr="00F56614" w:rsidTr="00A50F63">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D5269E">
            <w:pPr>
              <w:spacing w:before="100" w:beforeAutospacing="1" w:after="100" w:afterAutospacing="1"/>
              <w:jc w:val="left"/>
              <w:rPr>
                <w:rFonts w:ascii="Arial" w:hAnsi="Arial" w:cs="Arial"/>
                <w:sz w:val="14"/>
                <w:szCs w:val="14"/>
              </w:rPr>
            </w:pPr>
            <w:r w:rsidRPr="00F56614">
              <w:rPr>
                <w:rFonts w:ascii="Arial" w:hAnsi="Arial" w:cs="Arial"/>
                <w:sz w:val="14"/>
                <w:szCs w:val="14"/>
              </w:rPr>
              <w:t>ΕΠΕΞΕΡΓΑΣΙΑ ΤΡΟΦΙΜΩΝ ΚΑΙ ΚΑΠΝΟΥ</w:t>
            </w:r>
          </w:p>
        </w:tc>
        <w:tc>
          <w:tcPr>
            <w:tcW w:w="1049"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A376D4" w:rsidRPr="00F56614" w:rsidRDefault="00A376D4"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4</w:t>
            </w:r>
          </w:p>
        </w:tc>
        <w:tc>
          <w:tcPr>
            <w:tcW w:w="3543"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ΚΛΩΣΤΟΥΦΑΝΤΟΥΡΓΙΑ </w:t>
            </w:r>
          </w:p>
        </w:tc>
        <w:tc>
          <w:tcPr>
            <w:tcW w:w="6658" w:type="dxa"/>
            <w:tcBorders>
              <w:left w:val="single" w:sz="12" w:space="0" w:color="auto"/>
              <w:bottom w:val="single" w:sz="4" w:space="0" w:color="auto"/>
              <w:right w:val="single" w:sz="12" w:space="0" w:color="auto"/>
            </w:tcBorders>
            <w:shd w:val="clear" w:color="auto" w:fill="D9D9D9"/>
            <w:vAlign w:val="center"/>
          </w:tcPr>
          <w:p w:rsidR="0062652F" w:rsidRPr="00F56614" w:rsidRDefault="00B929A9" w:rsidP="00B929A9">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Βαφεία και φινιριστήρια υφαντουργικών προϊόντων </w:t>
            </w:r>
          </w:p>
        </w:tc>
        <w:tc>
          <w:tcPr>
            <w:tcW w:w="1049" w:type="dxa"/>
            <w:tcBorders>
              <w:left w:val="single" w:sz="12" w:space="0" w:color="auto"/>
              <w:bottom w:val="single" w:sz="4"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62652F" w:rsidRPr="00F56614" w:rsidRDefault="00B929A9" w:rsidP="00B929A9">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Παραγωγή κλωστοϋφαντουργικών υλών και προϊόντων </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2F4433" w:rsidRPr="00F56614" w:rsidTr="00D5269E">
        <w:trPr>
          <w:jc w:val="center"/>
        </w:trPr>
        <w:tc>
          <w:tcPr>
            <w:tcW w:w="650" w:type="dxa"/>
            <w:vMerge w:val="restart"/>
            <w:tcBorders>
              <w:left w:val="single" w:sz="12"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5</w:t>
            </w:r>
          </w:p>
        </w:tc>
        <w:tc>
          <w:tcPr>
            <w:tcW w:w="3543" w:type="dxa"/>
            <w:vMerge w:val="restart"/>
            <w:tcBorders>
              <w:left w:val="single" w:sz="12"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ΒΙΟΜΗΧΑΝΙΑ ΔΕΡΜΑΤΙΝΩΝ ΕΙΔΩΝ </w:t>
            </w:r>
          </w:p>
        </w:tc>
        <w:tc>
          <w:tcPr>
            <w:tcW w:w="6658"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A376D4">
            <w:pPr>
              <w:spacing w:before="100" w:beforeAutospacing="1" w:after="100" w:afterAutospacing="1"/>
              <w:jc w:val="left"/>
              <w:rPr>
                <w:rFonts w:ascii="Arial" w:hAnsi="Arial" w:cs="Arial"/>
                <w:caps/>
                <w:sz w:val="14"/>
                <w:szCs w:val="14"/>
              </w:rPr>
            </w:pPr>
            <w:r w:rsidRPr="00F56614">
              <w:rPr>
                <w:rFonts w:ascii="Arial" w:hAnsi="Arial" w:cs="Arial"/>
                <w:caps/>
                <w:sz w:val="14"/>
                <w:szCs w:val="14"/>
              </w:rPr>
              <w:t>Δέψη Δέρματος</w:t>
            </w:r>
          </w:p>
        </w:tc>
        <w:tc>
          <w:tcPr>
            <w:tcW w:w="1049"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p>
        </w:tc>
      </w:tr>
      <w:tr w:rsidR="002F4433" w:rsidRPr="00F56614" w:rsidTr="00A50F63">
        <w:trPr>
          <w:jc w:val="center"/>
        </w:trPr>
        <w:tc>
          <w:tcPr>
            <w:tcW w:w="650" w:type="dxa"/>
            <w:vMerge/>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A376D4">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Βιομηχανία δέρματος και δερμάτινων ειδών </w:t>
            </w:r>
          </w:p>
        </w:tc>
        <w:tc>
          <w:tcPr>
            <w:tcW w:w="1049"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p>
        </w:tc>
      </w:tr>
      <w:tr w:rsidR="0062652F" w:rsidRPr="00F56614" w:rsidTr="00FE1CA5">
        <w:trPr>
          <w:trHeight w:val="60"/>
          <w:jc w:val="center"/>
        </w:trPr>
        <w:tc>
          <w:tcPr>
            <w:tcW w:w="650"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6</w:t>
            </w:r>
          </w:p>
        </w:tc>
        <w:tc>
          <w:tcPr>
            <w:tcW w:w="3543"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ΞΥΛΟ</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ΜΕΤΑΧΕΙΡΙΣΗ ΞΥΛΟΥ ΚΑΙ ΠΡΟΪΟΝΤΩΝ ΞΥΛΟΥ, ΕΜΠΟΤΙΣΜΟΣ</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9B5041" w:rsidRPr="00F56614" w:rsidTr="009B5041">
        <w:trPr>
          <w:trHeight w:val="83"/>
          <w:jc w:val="center"/>
        </w:trPr>
        <w:tc>
          <w:tcPr>
            <w:tcW w:w="650" w:type="dxa"/>
            <w:vMerge w:val="restart"/>
            <w:tcBorders>
              <w:left w:val="single" w:sz="12" w:space="0" w:color="auto"/>
              <w:right w:val="single" w:sz="12" w:space="0" w:color="auto"/>
            </w:tcBorders>
            <w:shd w:val="clear" w:color="auto" w:fill="auto"/>
            <w:vAlign w:val="center"/>
          </w:tcPr>
          <w:p w:rsidR="009B5041" w:rsidRPr="00F56614" w:rsidRDefault="009B5041"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7</w:t>
            </w:r>
          </w:p>
        </w:tc>
        <w:tc>
          <w:tcPr>
            <w:tcW w:w="3543" w:type="dxa"/>
            <w:vMerge w:val="restart"/>
            <w:tcBorders>
              <w:left w:val="single" w:sz="12" w:space="0" w:color="auto"/>
              <w:right w:val="single" w:sz="12" w:space="0" w:color="auto"/>
            </w:tcBorders>
            <w:shd w:val="clear" w:color="auto" w:fill="auto"/>
            <w:vAlign w:val="center"/>
          </w:tcPr>
          <w:p w:rsidR="009B5041" w:rsidRPr="00F56614" w:rsidRDefault="009B5041"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ΧΑΡΤΙ</w:t>
            </w:r>
          </w:p>
        </w:tc>
        <w:tc>
          <w:tcPr>
            <w:tcW w:w="6658" w:type="dxa"/>
            <w:tcBorders>
              <w:left w:val="single" w:sz="12" w:space="0" w:color="auto"/>
              <w:right w:val="single" w:sz="12" w:space="0" w:color="auto"/>
            </w:tcBorders>
            <w:shd w:val="clear" w:color="auto" w:fill="auto"/>
            <w:vAlign w:val="center"/>
          </w:tcPr>
          <w:p w:rsidR="009B5041" w:rsidRPr="00F56614" w:rsidRDefault="009B5041" w:rsidP="009B5041">
            <w:pPr>
              <w:spacing w:before="100" w:beforeAutospacing="1" w:after="100" w:afterAutospacing="1"/>
              <w:jc w:val="left"/>
              <w:rPr>
                <w:rFonts w:ascii="Arial" w:hAnsi="Arial" w:cs="Arial"/>
                <w:caps/>
                <w:sz w:val="14"/>
                <w:szCs w:val="14"/>
              </w:rPr>
            </w:pPr>
            <w:r w:rsidRPr="00F56614">
              <w:rPr>
                <w:rFonts w:ascii="Arial" w:hAnsi="Arial" w:cs="Arial"/>
                <w:caps/>
                <w:sz w:val="14"/>
                <w:szCs w:val="14"/>
              </w:rPr>
              <w:t>Παραγωγή χαρτοπολτού</w:t>
            </w:r>
          </w:p>
        </w:tc>
        <w:tc>
          <w:tcPr>
            <w:tcW w:w="1049" w:type="dxa"/>
            <w:tcBorders>
              <w:left w:val="single" w:sz="12" w:space="0" w:color="auto"/>
              <w:right w:val="single" w:sz="12" w:space="0" w:color="auto"/>
            </w:tcBorders>
            <w:shd w:val="clear" w:color="auto" w:fill="auto"/>
            <w:vAlign w:val="center"/>
          </w:tcPr>
          <w:p w:rsidR="009B5041" w:rsidRPr="00F56614" w:rsidRDefault="009B504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9B5041" w:rsidRPr="00F56614" w:rsidRDefault="009B5041" w:rsidP="00125F94">
            <w:pPr>
              <w:spacing w:before="100" w:beforeAutospacing="1" w:after="100" w:afterAutospacing="1"/>
              <w:jc w:val="center"/>
              <w:rPr>
                <w:rFonts w:ascii="Arial" w:hAnsi="Arial" w:cs="Arial"/>
                <w:sz w:val="14"/>
                <w:szCs w:val="14"/>
                <w:lang w:val="en-US"/>
              </w:rPr>
            </w:pPr>
          </w:p>
        </w:tc>
        <w:tc>
          <w:tcPr>
            <w:tcW w:w="1049" w:type="dxa"/>
            <w:tcBorders>
              <w:left w:val="single" w:sz="12" w:space="0" w:color="auto"/>
              <w:right w:val="single" w:sz="12" w:space="0" w:color="auto"/>
            </w:tcBorders>
            <w:shd w:val="clear" w:color="auto" w:fill="auto"/>
            <w:vAlign w:val="center"/>
          </w:tcPr>
          <w:p w:rsidR="009B5041" w:rsidRPr="00F56614" w:rsidRDefault="009B5041"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vMerge/>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9B5041" w:rsidP="009B5041">
            <w:pPr>
              <w:spacing w:before="100" w:beforeAutospacing="1" w:after="100" w:afterAutospacing="1"/>
              <w:jc w:val="left"/>
              <w:rPr>
                <w:rFonts w:ascii="Arial" w:hAnsi="Arial" w:cs="Arial"/>
                <w:caps/>
                <w:sz w:val="14"/>
                <w:szCs w:val="14"/>
              </w:rPr>
            </w:pPr>
            <w:r w:rsidRPr="00F56614">
              <w:rPr>
                <w:rFonts w:ascii="Arial" w:hAnsi="Arial" w:cs="Arial"/>
                <w:caps/>
                <w:sz w:val="14"/>
                <w:szCs w:val="14"/>
              </w:rPr>
              <w:t>Παραγωγή χαρτιού από χαρτοπολτό και επεξεργασία προϊόντων από χαρτί</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8</w:t>
            </w:r>
          </w:p>
        </w:tc>
        <w:tc>
          <w:tcPr>
            <w:tcW w:w="3543"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ΕΚΔΟΣΕΙΣ</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ΓΕΝΙΚΕΣ ΥΠΗΡΕΣΙΕΣ</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9</w:t>
            </w:r>
          </w:p>
        </w:tc>
        <w:tc>
          <w:tcPr>
            <w:tcW w:w="3543"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ΕΚΤΥΠΩΤΙΚΕΣ ΕΡΓΑΣΙΕΣ</w:t>
            </w: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ΕΚΤΥΠΩΣΗ</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10</w:t>
            </w:r>
          </w:p>
        </w:tc>
        <w:tc>
          <w:tcPr>
            <w:tcW w:w="3543"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ΠΡΟΪΟΝΤΑ ΠΕΤΡΕΛΑΙΟΥ </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ΔΙΥΛΙΣΗ ΠΕΤΡΕΛΑΙΟΥ</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11</w:t>
            </w:r>
          </w:p>
        </w:tc>
        <w:tc>
          <w:tcPr>
            <w:tcW w:w="3543"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ΠΥΡΗΝΙΚΑ ΚΑΥΣΙΜΑ</w:t>
            </w: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ΠΥΡΗΝΙΚΑ</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12</w:t>
            </w:r>
          </w:p>
        </w:tc>
        <w:tc>
          <w:tcPr>
            <w:tcW w:w="3543"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ΠΑΡΑΓΩΓΗ ΧΗΜΙΚΩΝ ΟΥΣΙΩΝ</w:t>
            </w: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rPr>
            </w:pPr>
            <w:r w:rsidRPr="00F56614">
              <w:rPr>
                <w:rFonts w:ascii="Arial" w:eastAsia="Arial" w:hAnsi="Arial" w:cs="Arial"/>
                <w:caps/>
                <w:spacing w:val="2"/>
                <w:sz w:val="14"/>
                <w:szCs w:val="14"/>
              </w:rPr>
              <w:t>α</w:t>
            </w:r>
            <w:r w:rsidRPr="00F56614">
              <w:rPr>
                <w:rFonts w:ascii="Arial" w:eastAsia="Arial" w:hAnsi="Arial" w:cs="Arial"/>
                <w:caps/>
                <w:sz w:val="14"/>
                <w:szCs w:val="14"/>
              </w:rPr>
              <w:t>ν</w:t>
            </w:r>
            <w:r w:rsidRPr="00F56614">
              <w:rPr>
                <w:rFonts w:ascii="Arial" w:eastAsia="Arial" w:hAnsi="Arial" w:cs="Arial"/>
                <w:caps/>
                <w:spacing w:val="-1"/>
                <w:sz w:val="14"/>
                <w:szCs w:val="14"/>
              </w:rPr>
              <w:t>ό</w:t>
            </w:r>
            <w:r w:rsidRPr="00F56614">
              <w:rPr>
                <w:rFonts w:ascii="Arial" w:eastAsia="Arial" w:hAnsi="Arial" w:cs="Arial"/>
                <w:caps/>
                <w:spacing w:val="2"/>
                <w:sz w:val="14"/>
                <w:szCs w:val="14"/>
              </w:rPr>
              <w:t>ρ</w:t>
            </w:r>
            <w:r w:rsidRPr="00F56614">
              <w:rPr>
                <w:rFonts w:ascii="Arial" w:eastAsia="Arial" w:hAnsi="Arial" w:cs="Arial"/>
                <w:caps/>
                <w:sz w:val="14"/>
                <w:szCs w:val="14"/>
              </w:rPr>
              <w:t>γ</w:t>
            </w:r>
            <w:r w:rsidRPr="00F56614">
              <w:rPr>
                <w:rFonts w:ascii="Arial" w:eastAsia="Arial" w:hAnsi="Arial" w:cs="Arial"/>
                <w:caps/>
                <w:spacing w:val="2"/>
                <w:sz w:val="14"/>
                <w:szCs w:val="14"/>
              </w:rPr>
              <w:t>α</w:t>
            </w:r>
            <w:r w:rsidRPr="00F56614">
              <w:rPr>
                <w:rFonts w:ascii="Arial" w:eastAsia="Arial" w:hAnsi="Arial" w:cs="Arial"/>
                <w:caps/>
                <w:spacing w:val="-2"/>
                <w:sz w:val="14"/>
                <w:szCs w:val="14"/>
              </w:rPr>
              <w:t>ν</w:t>
            </w:r>
            <w:r w:rsidRPr="00F56614">
              <w:rPr>
                <w:rFonts w:ascii="Arial" w:eastAsia="Arial" w:hAnsi="Arial" w:cs="Arial"/>
                <w:caps/>
                <w:spacing w:val="3"/>
                <w:sz w:val="14"/>
                <w:szCs w:val="14"/>
              </w:rPr>
              <w:t>ω</w:t>
            </w:r>
            <w:r w:rsidRPr="00F56614">
              <w:rPr>
                <w:rFonts w:ascii="Arial" w:eastAsia="Arial" w:hAnsi="Arial" w:cs="Arial"/>
                <w:caps/>
                <w:sz w:val="14"/>
                <w:szCs w:val="14"/>
              </w:rPr>
              <w:t>ν</w:t>
            </w:r>
            <w:r w:rsidRPr="00F56614">
              <w:rPr>
                <w:rFonts w:ascii="Arial" w:eastAsia="Arial" w:hAnsi="Arial" w:cs="Arial"/>
                <w:caps/>
                <w:spacing w:val="34"/>
                <w:sz w:val="14"/>
                <w:szCs w:val="14"/>
              </w:rPr>
              <w:t xml:space="preserve"> </w:t>
            </w:r>
            <w:r w:rsidRPr="00F56614">
              <w:rPr>
                <w:rFonts w:ascii="Arial" w:eastAsia="Arial" w:hAnsi="Arial" w:cs="Arial"/>
                <w:caps/>
                <w:spacing w:val="3"/>
                <w:sz w:val="14"/>
                <w:szCs w:val="14"/>
              </w:rPr>
              <w:t>β</w:t>
            </w:r>
            <w:r w:rsidRPr="00F56614">
              <w:rPr>
                <w:rFonts w:ascii="Arial" w:eastAsia="Arial" w:hAnsi="Arial" w:cs="Arial"/>
                <w:caps/>
                <w:sz w:val="14"/>
                <w:szCs w:val="14"/>
              </w:rPr>
              <w:t>α</w:t>
            </w:r>
            <w:r w:rsidRPr="00F56614">
              <w:rPr>
                <w:rFonts w:ascii="Arial" w:eastAsia="Arial" w:hAnsi="Arial" w:cs="Arial"/>
                <w:caps/>
                <w:spacing w:val="2"/>
                <w:sz w:val="14"/>
                <w:szCs w:val="14"/>
              </w:rPr>
              <w:t>σ</w:t>
            </w:r>
            <w:r w:rsidRPr="00F56614">
              <w:rPr>
                <w:rFonts w:ascii="Arial" w:eastAsia="Arial" w:hAnsi="Arial" w:cs="Arial"/>
                <w:caps/>
                <w:spacing w:val="-3"/>
                <w:sz w:val="14"/>
                <w:szCs w:val="14"/>
              </w:rPr>
              <w:t>ι</w:t>
            </w:r>
            <w:r w:rsidRPr="00F56614">
              <w:rPr>
                <w:rFonts w:ascii="Arial" w:eastAsia="Arial" w:hAnsi="Arial" w:cs="Arial"/>
                <w:caps/>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26"/>
                <w:sz w:val="14"/>
                <w:szCs w:val="14"/>
              </w:rPr>
              <w:t xml:space="preserve"> </w:t>
            </w:r>
            <w:r w:rsidRPr="00F56614">
              <w:rPr>
                <w:rFonts w:ascii="Arial" w:eastAsia="Arial" w:hAnsi="Arial" w:cs="Arial"/>
                <w:caps/>
                <w:spacing w:val="3"/>
                <w:sz w:val="14"/>
                <w:szCs w:val="14"/>
              </w:rPr>
              <w:t>χ</w:t>
            </w:r>
            <w:r w:rsidRPr="00F56614">
              <w:rPr>
                <w:rFonts w:ascii="Arial" w:eastAsia="Arial" w:hAnsi="Arial" w:cs="Arial"/>
                <w:caps/>
                <w:spacing w:val="-1"/>
                <w:sz w:val="14"/>
                <w:szCs w:val="14"/>
              </w:rPr>
              <w:t>η</w:t>
            </w:r>
            <w:r w:rsidRPr="00F56614">
              <w:rPr>
                <w:rFonts w:ascii="Arial" w:eastAsia="Arial" w:hAnsi="Arial" w:cs="Arial"/>
                <w:caps/>
                <w:spacing w:val="2"/>
                <w:sz w:val="14"/>
                <w:szCs w:val="14"/>
              </w:rPr>
              <w:t>µ</w:t>
            </w:r>
            <w:r w:rsidRPr="00F56614">
              <w:rPr>
                <w:rFonts w:ascii="Arial" w:eastAsia="Arial" w:hAnsi="Arial" w:cs="Arial"/>
                <w:caps/>
                <w:spacing w:val="-1"/>
                <w:sz w:val="14"/>
                <w:szCs w:val="14"/>
              </w:rPr>
              <w:t>ι</w:t>
            </w:r>
            <w:r w:rsidRPr="00F56614">
              <w:rPr>
                <w:rFonts w:ascii="Arial" w:eastAsia="Arial" w:hAnsi="Arial" w:cs="Arial"/>
                <w:caps/>
                <w:spacing w:val="-2"/>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28"/>
                <w:sz w:val="14"/>
                <w:szCs w:val="14"/>
              </w:rPr>
              <w:t xml:space="preserve"> </w:t>
            </w:r>
            <w:r w:rsidRPr="00F56614">
              <w:rPr>
                <w:rFonts w:ascii="Arial" w:eastAsia="Arial" w:hAnsi="Arial" w:cs="Arial"/>
                <w:caps/>
                <w:spacing w:val="1"/>
                <w:sz w:val="14"/>
                <w:szCs w:val="14"/>
              </w:rPr>
              <w:t>ου</w:t>
            </w:r>
            <w:r w:rsidRPr="00F56614">
              <w:rPr>
                <w:rFonts w:ascii="Arial" w:eastAsia="Arial" w:hAnsi="Arial" w:cs="Arial"/>
                <w:caps/>
                <w:sz w:val="14"/>
                <w:szCs w:val="14"/>
              </w:rPr>
              <w:t>σ</w:t>
            </w:r>
            <w:r w:rsidRPr="00F56614">
              <w:rPr>
                <w:rFonts w:ascii="Arial" w:eastAsia="Arial" w:hAnsi="Arial" w:cs="Arial"/>
                <w:caps/>
                <w:spacing w:val="-1"/>
                <w:sz w:val="14"/>
                <w:szCs w:val="14"/>
              </w:rPr>
              <w:t>ι</w:t>
            </w:r>
            <w:r w:rsidRPr="00F56614">
              <w:rPr>
                <w:rFonts w:ascii="Arial" w:eastAsia="Arial" w:hAnsi="Arial" w:cs="Arial"/>
                <w:caps/>
                <w:spacing w:val="3"/>
                <w:sz w:val="14"/>
                <w:szCs w:val="14"/>
              </w:rPr>
              <w:t>ώ</w:t>
            </w:r>
            <w:r w:rsidRPr="00F56614">
              <w:rPr>
                <w:rFonts w:ascii="Arial" w:eastAsia="Arial" w:hAnsi="Arial" w:cs="Arial"/>
                <w:caps/>
                <w:spacing w:val="-2"/>
                <w:sz w:val="14"/>
                <w:szCs w:val="14"/>
              </w:rPr>
              <w:t>ν</w:t>
            </w:r>
            <w:r w:rsidRPr="00F56614">
              <w:rPr>
                <w:rFonts w:ascii="Arial" w:eastAsia="Arial" w:hAnsi="Arial" w:cs="Arial"/>
                <w:caps/>
                <w:sz w:val="14"/>
                <w:szCs w:val="14"/>
              </w:rPr>
              <w:t>,</w:t>
            </w:r>
            <w:r w:rsidRPr="00F56614">
              <w:rPr>
                <w:rFonts w:ascii="Arial" w:eastAsia="Arial" w:hAnsi="Arial" w:cs="Arial"/>
                <w:caps/>
                <w:spacing w:val="30"/>
                <w:sz w:val="14"/>
                <w:szCs w:val="14"/>
              </w:rPr>
              <w:t xml:space="preserve"> </w:t>
            </w:r>
            <w:r w:rsidRPr="00F56614">
              <w:rPr>
                <w:rFonts w:ascii="Arial" w:eastAsia="Arial" w:hAnsi="Arial" w:cs="Arial"/>
                <w:caps/>
                <w:sz w:val="14"/>
                <w:szCs w:val="14"/>
              </w:rPr>
              <w:t>λ</w:t>
            </w:r>
            <w:r w:rsidRPr="00F56614">
              <w:rPr>
                <w:rFonts w:ascii="Arial" w:eastAsia="Arial" w:hAnsi="Arial" w:cs="Arial"/>
                <w:caps/>
                <w:spacing w:val="2"/>
                <w:sz w:val="14"/>
                <w:szCs w:val="14"/>
              </w:rPr>
              <w:t>ι</w:t>
            </w:r>
            <w:r w:rsidRPr="00F56614">
              <w:rPr>
                <w:rFonts w:ascii="Arial" w:eastAsia="Arial" w:hAnsi="Arial" w:cs="Arial"/>
                <w:caps/>
                <w:spacing w:val="-2"/>
                <w:sz w:val="14"/>
                <w:szCs w:val="14"/>
              </w:rPr>
              <w:t>π</w:t>
            </w:r>
            <w:r w:rsidRPr="00F56614">
              <w:rPr>
                <w:rFonts w:ascii="Arial" w:eastAsia="Arial" w:hAnsi="Arial" w:cs="Arial"/>
                <w:caps/>
                <w:sz w:val="14"/>
                <w:szCs w:val="14"/>
              </w:rPr>
              <w:t>ασ</w:t>
            </w:r>
            <w:r w:rsidRPr="00F56614">
              <w:rPr>
                <w:rFonts w:ascii="Arial" w:eastAsia="Arial" w:hAnsi="Arial" w:cs="Arial"/>
                <w:caps/>
                <w:spacing w:val="2"/>
                <w:sz w:val="14"/>
                <w:szCs w:val="14"/>
                <w:lang w:val="en-US"/>
              </w:rPr>
              <w:t>M</w:t>
            </w:r>
            <w:r w:rsidRPr="00F56614">
              <w:rPr>
                <w:rFonts w:ascii="Arial" w:eastAsia="Arial" w:hAnsi="Arial" w:cs="Arial"/>
                <w:caps/>
                <w:spacing w:val="2"/>
                <w:sz w:val="14"/>
                <w:szCs w:val="14"/>
              </w:rPr>
              <w:t>ά</w:t>
            </w:r>
            <w:r w:rsidRPr="00F56614">
              <w:rPr>
                <w:rFonts w:ascii="Arial" w:eastAsia="Arial" w:hAnsi="Arial" w:cs="Arial"/>
                <w:caps/>
                <w:sz w:val="14"/>
                <w:szCs w:val="14"/>
              </w:rPr>
              <w:t>των</w:t>
            </w:r>
            <w:r w:rsidRPr="00F56614">
              <w:rPr>
                <w:rFonts w:ascii="Arial" w:eastAsia="Arial" w:hAnsi="Arial" w:cs="Arial"/>
                <w:caps/>
                <w:spacing w:val="41"/>
                <w:sz w:val="14"/>
                <w:szCs w:val="14"/>
              </w:rPr>
              <w:t xml:space="preserve"> </w:t>
            </w:r>
            <w:r w:rsidRPr="00F56614">
              <w:rPr>
                <w:rFonts w:ascii="Arial" w:eastAsia="Arial" w:hAnsi="Arial" w:cs="Arial"/>
                <w:caps/>
                <w:spacing w:val="-2"/>
                <w:sz w:val="14"/>
                <w:szCs w:val="14"/>
              </w:rPr>
              <w:t>κ</w:t>
            </w:r>
            <w:r w:rsidRPr="00F56614">
              <w:rPr>
                <w:rFonts w:ascii="Arial" w:eastAsia="Arial" w:hAnsi="Arial" w:cs="Arial"/>
                <w:caps/>
                <w:spacing w:val="2"/>
                <w:sz w:val="14"/>
                <w:szCs w:val="14"/>
              </w:rPr>
              <w:t>α</w:t>
            </w:r>
            <w:r w:rsidRPr="00F56614">
              <w:rPr>
                <w:rFonts w:ascii="Arial" w:eastAsia="Arial" w:hAnsi="Arial" w:cs="Arial"/>
                <w:caps/>
                <w:sz w:val="14"/>
                <w:szCs w:val="14"/>
              </w:rPr>
              <w:t>ι</w:t>
            </w:r>
            <w:r w:rsidRPr="00F56614">
              <w:rPr>
                <w:rFonts w:ascii="Arial" w:eastAsia="Arial" w:hAnsi="Arial" w:cs="Arial"/>
                <w:caps/>
                <w:spacing w:val="11"/>
                <w:sz w:val="14"/>
                <w:szCs w:val="14"/>
              </w:rPr>
              <w:t xml:space="preserve"> </w:t>
            </w:r>
            <w:r w:rsidRPr="00F56614">
              <w:rPr>
                <w:rFonts w:ascii="Arial" w:eastAsia="Arial" w:hAnsi="Arial" w:cs="Arial"/>
                <w:caps/>
                <w:spacing w:val="2"/>
                <w:sz w:val="14"/>
                <w:szCs w:val="14"/>
              </w:rPr>
              <w:t>α</w:t>
            </w:r>
            <w:r w:rsidRPr="00F56614">
              <w:rPr>
                <w:rFonts w:ascii="Arial" w:eastAsia="Arial" w:hAnsi="Arial" w:cs="Arial"/>
                <w:caps/>
                <w:spacing w:val="1"/>
                <w:sz w:val="14"/>
                <w:szCs w:val="14"/>
              </w:rPr>
              <w:t>ζ</w:t>
            </w:r>
            <w:r w:rsidRPr="00F56614">
              <w:rPr>
                <w:rFonts w:ascii="Arial" w:eastAsia="Arial" w:hAnsi="Arial" w:cs="Arial"/>
                <w:caps/>
                <w:sz w:val="14"/>
                <w:szCs w:val="14"/>
              </w:rPr>
              <w:t>ωτ</w:t>
            </w:r>
            <w:r w:rsidRPr="00F56614">
              <w:rPr>
                <w:rFonts w:ascii="Arial" w:eastAsia="Arial" w:hAnsi="Arial" w:cs="Arial"/>
                <w:caps/>
                <w:spacing w:val="-1"/>
                <w:sz w:val="14"/>
                <w:szCs w:val="14"/>
              </w:rPr>
              <w:t>ο</w:t>
            </w:r>
            <w:r w:rsidRPr="00F56614">
              <w:rPr>
                <w:rFonts w:ascii="Arial" w:eastAsia="Arial" w:hAnsi="Arial" w:cs="Arial"/>
                <w:caps/>
                <w:spacing w:val="1"/>
                <w:sz w:val="14"/>
                <w:szCs w:val="14"/>
              </w:rPr>
              <w:t>ύ</w:t>
            </w:r>
            <w:r w:rsidRPr="00F56614">
              <w:rPr>
                <w:rFonts w:ascii="Arial" w:eastAsia="Arial" w:hAnsi="Arial" w:cs="Arial"/>
                <w:caps/>
                <w:spacing w:val="3"/>
                <w:sz w:val="14"/>
                <w:szCs w:val="14"/>
              </w:rPr>
              <w:t>χ</w:t>
            </w:r>
            <w:r w:rsidRPr="00F56614">
              <w:rPr>
                <w:rFonts w:ascii="Arial" w:eastAsia="Arial" w:hAnsi="Arial" w:cs="Arial"/>
                <w:caps/>
                <w:sz w:val="14"/>
                <w:szCs w:val="14"/>
              </w:rPr>
              <w:t>ων</w:t>
            </w:r>
            <w:r w:rsidRPr="00F56614">
              <w:rPr>
                <w:rFonts w:ascii="Arial" w:eastAsia="Arial" w:hAnsi="Arial" w:cs="Arial"/>
                <w:caps/>
                <w:spacing w:val="34"/>
                <w:sz w:val="14"/>
                <w:szCs w:val="14"/>
              </w:rPr>
              <w:t xml:space="preserve"> </w:t>
            </w:r>
            <w:r w:rsidRPr="00F56614">
              <w:rPr>
                <w:rFonts w:ascii="Arial" w:eastAsia="Arial" w:hAnsi="Arial" w:cs="Arial"/>
                <w:caps/>
                <w:spacing w:val="1"/>
                <w:w w:val="103"/>
                <w:sz w:val="14"/>
                <w:szCs w:val="14"/>
              </w:rPr>
              <w:t>ε</w:t>
            </w:r>
            <w:r w:rsidRPr="00F56614">
              <w:rPr>
                <w:rFonts w:ascii="Arial" w:eastAsia="Arial" w:hAnsi="Arial" w:cs="Arial"/>
                <w:caps/>
                <w:spacing w:val="-2"/>
                <w:w w:val="104"/>
                <w:sz w:val="14"/>
                <w:szCs w:val="14"/>
              </w:rPr>
              <w:t>ν</w:t>
            </w:r>
            <w:r w:rsidRPr="00F56614">
              <w:rPr>
                <w:rFonts w:ascii="Arial" w:eastAsia="Arial" w:hAnsi="Arial" w:cs="Arial"/>
                <w:caps/>
                <w:spacing w:val="3"/>
                <w:w w:val="103"/>
                <w:sz w:val="14"/>
                <w:szCs w:val="14"/>
              </w:rPr>
              <w:t>ώ</w:t>
            </w:r>
            <w:r w:rsidRPr="00F56614">
              <w:rPr>
                <w:rFonts w:ascii="Arial" w:eastAsia="Arial" w:hAnsi="Arial" w:cs="Arial"/>
                <w:caps/>
                <w:w w:val="104"/>
                <w:sz w:val="14"/>
                <w:szCs w:val="14"/>
              </w:rPr>
              <w:t>σ</w:t>
            </w:r>
            <w:r w:rsidRPr="00F56614">
              <w:rPr>
                <w:rFonts w:ascii="Arial" w:eastAsia="Arial" w:hAnsi="Arial" w:cs="Arial"/>
                <w:caps/>
                <w:spacing w:val="1"/>
                <w:w w:val="103"/>
                <w:sz w:val="14"/>
                <w:szCs w:val="14"/>
              </w:rPr>
              <w:t>ε</w:t>
            </w:r>
            <w:r w:rsidRPr="00F56614">
              <w:rPr>
                <w:rFonts w:ascii="Arial" w:eastAsia="Arial" w:hAnsi="Arial" w:cs="Arial"/>
                <w:caps/>
                <w:spacing w:val="3"/>
                <w:w w:val="103"/>
                <w:sz w:val="14"/>
                <w:szCs w:val="14"/>
              </w:rPr>
              <w:t>ω</w:t>
            </w:r>
            <w:r w:rsidRPr="00F56614">
              <w:rPr>
                <w:rFonts w:ascii="Arial" w:eastAsia="Arial" w:hAnsi="Arial" w:cs="Arial"/>
                <w:caps/>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lang w:val="en-US"/>
              </w:rPr>
            </w:pPr>
            <w:r w:rsidRPr="00F56614">
              <w:rPr>
                <w:rFonts w:ascii="Arial" w:eastAsia="Arial" w:hAnsi="Arial" w:cs="Arial"/>
                <w:caps/>
                <w:spacing w:val="3"/>
                <w:sz w:val="14"/>
                <w:szCs w:val="14"/>
              </w:rPr>
              <w:t>π</w:t>
            </w:r>
            <w:r w:rsidRPr="00F56614">
              <w:rPr>
                <w:rFonts w:ascii="Arial" w:eastAsia="Arial" w:hAnsi="Arial" w:cs="Arial"/>
                <w:caps/>
                <w:spacing w:val="-2"/>
                <w:sz w:val="14"/>
                <w:szCs w:val="14"/>
              </w:rPr>
              <w:t>λ</w:t>
            </w:r>
            <w:r w:rsidRPr="00F56614">
              <w:rPr>
                <w:rFonts w:ascii="Arial" w:eastAsia="Arial" w:hAnsi="Arial" w:cs="Arial"/>
                <w:caps/>
                <w:spacing w:val="2"/>
                <w:sz w:val="14"/>
                <w:szCs w:val="14"/>
              </w:rPr>
              <w:t>α</w:t>
            </w:r>
            <w:r w:rsidRPr="00F56614">
              <w:rPr>
                <w:rFonts w:ascii="Arial" w:eastAsia="Arial" w:hAnsi="Arial" w:cs="Arial"/>
                <w:caps/>
                <w:sz w:val="14"/>
                <w:szCs w:val="14"/>
              </w:rPr>
              <w:t>στ</w:t>
            </w:r>
            <w:r w:rsidRPr="00F56614">
              <w:rPr>
                <w:rFonts w:ascii="Arial" w:eastAsia="Arial" w:hAnsi="Arial" w:cs="Arial"/>
                <w:caps/>
                <w:spacing w:val="2"/>
                <w:sz w:val="14"/>
                <w:szCs w:val="14"/>
              </w:rPr>
              <w:t>ι</w:t>
            </w:r>
            <w:r w:rsidRPr="00F56614">
              <w:rPr>
                <w:rFonts w:ascii="Arial" w:eastAsia="Arial" w:hAnsi="Arial" w:cs="Arial"/>
                <w:caps/>
                <w:sz w:val="14"/>
                <w:szCs w:val="14"/>
              </w:rPr>
              <w:t>κών</w:t>
            </w:r>
            <w:r w:rsidRPr="00F56614">
              <w:rPr>
                <w:rFonts w:ascii="Arial" w:eastAsia="Arial" w:hAnsi="Arial" w:cs="Arial"/>
                <w:caps/>
                <w:spacing w:val="36"/>
                <w:sz w:val="14"/>
                <w:szCs w:val="14"/>
              </w:rPr>
              <w:t xml:space="preserve"> </w:t>
            </w:r>
            <w:r w:rsidRPr="00F56614">
              <w:rPr>
                <w:rFonts w:ascii="Arial" w:eastAsia="Arial" w:hAnsi="Arial" w:cs="Arial"/>
                <w:caps/>
                <w:sz w:val="14"/>
                <w:szCs w:val="14"/>
              </w:rPr>
              <w:t>σε</w:t>
            </w:r>
            <w:r w:rsidRPr="00F56614">
              <w:rPr>
                <w:rFonts w:ascii="Arial" w:eastAsia="Arial" w:hAnsi="Arial" w:cs="Arial"/>
                <w:caps/>
                <w:spacing w:val="10"/>
                <w:sz w:val="14"/>
                <w:szCs w:val="14"/>
              </w:rPr>
              <w:t xml:space="preserve"> </w:t>
            </w:r>
            <w:r w:rsidRPr="00F56614">
              <w:rPr>
                <w:rFonts w:ascii="Arial" w:eastAsia="Arial" w:hAnsi="Arial" w:cs="Arial"/>
                <w:caps/>
                <w:spacing w:val="3"/>
                <w:sz w:val="14"/>
                <w:szCs w:val="14"/>
              </w:rPr>
              <w:t>π</w:t>
            </w:r>
            <w:r w:rsidRPr="00F56614">
              <w:rPr>
                <w:rFonts w:ascii="Arial" w:eastAsia="Arial" w:hAnsi="Arial" w:cs="Arial"/>
                <w:caps/>
                <w:spacing w:val="-1"/>
                <w:sz w:val="14"/>
                <w:szCs w:val="14"/>
              </w:rPr>
              <w:t>ρ</w:t>
            </w:r>
            <w:r w:rsidRPr="00F56614">
              <w:rPr>
                <w:rFonts w:ascii="Arial" w:eastAsia="Arial" w:hAnsi="Arial" w:cs="Arial"/>
                <w:caps/>
                <w:sz w:val="14"/>
                <w:szCs w:val="14"/>
              </w:rPr>
              <w:t>ωτ</w:t>
            </w:r>
            <w:r w:rsidRPr="00F56614">
              <w:rPr>
                <w:rFonts w:ascii="Arial" w:eastAsia="Arial" w:hAnsi="Arial" w:cs="Arial"/>
                <w:caps/>
                <w:spacing w:val="-1"/>
                <w:sz w:val="14"/>
                <w:szCs w:val="14"/>
              </w:rPr>
              <w:t>ο</w:t>
            </w:r>
            <w:r w:rsidRPr="00F56614">
              <w:rPr>
                <w:rFonts w:ascii="Arial" w:eastAsia="Arial" w:hAnsi="Arial" w:cs="Arial"/>
                <w:caps/>
                <w:spacing w:val="2"/>
                <w:sz w:val="14"/>
                <w:szCs w:val="14"/>
              </w:rPr>
              <w:t>γ</w:t>
            </w:r>
            <w:r w:rsidRPr="00F56614">
              <w:rPr>
                <w:rFonts w:ascii="Arial" w:eastAsia="Arial" w:hAnsi="Arial" w:cs="Arial"/>
                <w:caps/>
                <w:spacing w:val="-2"/>
                <w:sz w:val="14"/>
                <w:szCs w:val="14"/>
              </w:rPr>
              <w:t>ε</w:t>
            </w:r>
            <w:r w:rsidRPr="00F56614">
              <w:rPr>
                <w:rFonts w:ascii="Arial" w:eastAsia="Arial" w:hAnsi="Arial" w:cs="Arial"/>
                <w:caps/>
                <w:sz w:val="14"/>
                <w:szCs w:val="14"/>
              </w:rPr>
              <w:t>ν</w:t>
            </w:r>
            <w:r w:rsidRPr="00F56614">
              <w:rPr>
                <w:rFonts w:ascii="Arial" w:eastAsia="Arial" w:hAnsi="Arial" w:cs="Arial"/>
                <w:caps/>
                <w:spacing w:val="3"/>
                <w:sz w:val="14"/>
                <w:szCs w:val="14"/>
              </w:rPr>
              <w:t>ε</w:t>
            </w:r>
            <w:r w:rsidRPr="00F56614">
              <w:rPr>
                <w:rFonts w:ascii="Arial" w:eastAsia="Arial" w:hAnsi="Arial" w:cs="Arial"/>
                <w:caps/>
                <w:spacing w:val="-1"/>
                <w:sz w:val="14"/>
                <w:szCs w:val="14"/>
              </w:rPr>
              <w:t>ί</w:t>
            </w:r>
            <w:r w:rsidRPr="00F56614">
              <w:rPr>
                <w:rFonts w:ascii="Arial" w:eastAsia="Arial" w:hAnsi="Arial" w:cs="Arial"/>
                <w:caps/>
                <w:sz w:val="14"/>
                <w:szCs w:val="14"/>
              </w:rPr>
              <w:t>ς</w:t>
            </w:r>
            <w:r w:rsidRPr="00F56614">
              <w:rPr>
                <w:rFonts w:ascii="Arial" w:eastAsia="Arial" w:hAnsi="Arial" w:cs="Arial"/>
                <w:caps/>
                <w:spacing w:val="37"/>
                <w:sz w:val="14"/>
                <w:szCs w:val="14"/>
              </w:rPr>
              <w:t xml:space="preserve"> </w:t>
            </w:r>
            <w:r w:rsidRPr="00F56614">
              <w:rPr>
                <w:rFonts w:ascii="Arial" w:eastAsia="Arial" w:hAnsi="Arial" w:cs="Arial"/>
                <w:caps/>
                <w:spacing w:val="2"/>
                <w:w w:val="104"/>
                <w:sz w:val="14"/>
                <w:szCs w:val="14"/>
              </w:rPr>
              <w:t>Μ</w:t>
            </w:r>
            <w:r w:rsidRPr="00F56614">
              <w:rPr>
                <w:rFonts w:ascii="Arial" w:eastAsia="Arial" w:hAnsi="Arial" w:cs="Arial"/>
                <w:caps/>
                <w:spacing w:val="-1"/>
                <w:w w:val="104"/>
                <w:sz w:val="14"/>
                <w:szCs w:val="14"/>
              </w:rPr>
              <w:t>ο</w:t>
            </w:r>
            <w:r w:rsidRPr="00F56614">
              <w:rPr>
                <w:rFonts w:ascii="Arial" w:eastAsia="Arial" w:hAnsi="Arial" w:cs="Arial"/>
                <w:caps/>
                <w:spacing w:val="-1"/>
                <w:w w:val="103"/>
                <w:sz w:val="14"/>
                <w:szCs w:val="14"/>
              </w:rPr>
              <w:t>ρ</w:t>
            </w:r>
            <w:r w:rsidRPr="00F56614">
              <w:rPr>
                <w:rFonts w:ascii="Arial" w:eastAsia="Arial" w:hAnsi="Arial" w:cs="Arial"/>
                <w:caps/>
                <w:spacing w:val="1"/>
                <w:w w:val="104"/>
                <w:sz w:val="14"/>
                <w:szCs w:val="14"/>
              </w:rPr>
              <w:t>φ</w:t>
            </w:r>
            <w:r w:rsidRPr="00F56614">
              <w:rPr>
                <w:rFonts w:ascii="Arial" w:eastAsia="Arial" w:hAnsi="Arial" w:cs="Arial"/>
                <w:caps/>
                <w:spacing w:val="1"/>
                <w:w w:val="103"/>
                <w:sz w:val="14"/>
                <w:szCs w:val="14"/>
              </w:rPr>
              <w:t>έ</w:t>
            </w:r>
            <w:r w:rsidRPr="00F56614">
              <w:rPr>
                <w:rFonts w:ascii="Arial" w:eastAsia="Arial" w:hAnsi="Arial" w:cs="Arial"/>
                <w:caps/>
                <w:spacing w:val="1"/>
                <w:w w:val="104"/>
                <w:sz w:val="14"/>
                <w:szCs w:val="14"/>
              </w:rPr>
              <w:t>ς</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lang w:val="en-US"/>
              </w:rPr>
            </w:pPr>
            <w:r w:rsidRPr="00F56614">
              <w:rPr>
                <w:rFonts w:ascii="Arial" w:eastAsia="Arial" w:hAnsi="Arial" w:cs="Arial"/>
                <w:caps/>
                <w:spacing w:val="1"/>
                <w:sz w:val="14"/>
                <w:szCs w:val="14"/>
              </w:rPr>
              <w:t>ο</w:t>
            </w:r>
            <w:r w:rsidRPr="00F56614">
              <w:rPr>
                <w:rFonts w:ascii="Arial" w:eastAsia="Arial" w:hAnsi="Arial" w:cs="Arial"/>
                <w:caps/>
                <w:spacing w:val="-1"/>
                <w:sz w:val="14"/>
                <w:szCs w:val="14"/>
              </w:rPr>
              <w:t>ρ</w:t>
            </w:r>
            <w:r w:rsidRPr="00F56614">
              <w:rPr>
                <w:rFonts w:ascii="Arial" w:eastAsia="Arial" w:hAnsi="Arial" w:cs="Arial"/>
                <w:caps/>
                <w:sz w:val="14"/>
                <w:szCs w:val="14"/>
              </w:rPr>
              <w:t>γ</w:t>
            </w:r>
            <w:r w:rsidRPr="00F56614">
              <w:rPr>
                <w:rFonts w:ascii="Arial" w:eastAsia="Arial" w:hAnsi="Arial" w:cs="Arial"/>
                <w:caps/>
                <w:spacing w:val="2"/>
                <w:sz w:val="14"/>
                <w:szCs w:val="14"/>
              </w:rPr>
              <w:t>αν</w:t>
            </w:r>
            <w:r w:rsidRPr="00F56614">
              <w:rPr>
                <w:rFonts w:ascii="Arial" w:eastAsia="Arial" w:hAnsi="Arial" w:cs="Arial"/>
                <w:caps/>
                <w:spacing w:val="-3"/>
                <w:sz w:val="14"/>
                <w:szCs w:val="14"/>
              </w:rPr>
              <w:t>ι</w:t>
            </w:r>
            <w:r w:rsidRPr="00F56614">
              <w:rPr>
                <w:rFonts w:ascii="Arial" w:eastAsia="Arial" w:hAnsi="Arial" w:cs="Arial"/>
                <w:caps/>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31"/>
                <w:sz w:val="14"/>
                <w:szCs w:val="14"/>
              </w:rPr>
              <w:t xml:space="preserve"> </w:t>
            </w:r>
            <w:r w:rsidRPr="00F56614">
              <w:rPr>
                <w:rFonts w:ascii="Arial" w:eastAsia="Arial" w:hAnsi="Arial" w:cs="Arial"/>
                <w:caps/>
                <w:sz w:val="14"/>
                <w:szCs w:val="14"/>
              </w:rPr>
              <w:t>β</w:t>
            </w:r>
            <w:r w:rsidRPr="00F56614">
              <w:rPr>
                <w:rFonts w:ascii="Arial" w:eastAsia="Arial" w:hAnsi="Arial" w:cs="Arial"/>
                <w:caps/>
                <w:spacing w:val="2"/>
                <w:sz w:val="14"/>
                <w:szCs w:val="14"/>
              </w:rPr>
              <w:t>α</w:t>
            </w:r>
            <w:r w:rsidRPr="00F56614">
              <w:rPr>
                <w:rFonts w:ascii="Arial" w:eastAsia="Arial" w:hAnsi="Arial" w:cs="Arial"/>
                <w:caps/>
                <w:sz w:val="14"/>
                <w:szCs w:val="14"/>
              </w:rPr>
              <w:t>σ</w:t>
            </w:r>
            <w:r w:rsidRPr="00F56614">
              <w:rPr>
                <w:rFonts w:ascii="Arial" w:eastAsia="Arial" w:hAnsi="Arial" w:cs="Arial"/>
                <w:caps/>
                <w:spacing w:val="2"/>
                <w:sz w:val="14"/>
                <w:szCs w:val="14"/>
              </w:rPr>
              <w:t>ι</w:t>
            </w:r>
            <w:r w:rsidRPr="00F56614">
              <w:rPr>
                <w:rFonts w:ascii="Arial" w:eastAsia="Arial" w:hAnsi="Arial" w:cs="Arial"/>
                <w:caps/>
                <w:sz w:val="14"/>
                <w:szCs w:val="14"/>
              </w:rPr>
              <w:t>κών</w:t>
            </w:r>
            <w:r w:rsidRPr="00F56614">
              <w:rPr>
                <w:rFonts w:ascii="Arial" w:eastAsia="Arial" w:hAnsi="Arial" w:cs="Arial"/>
                <w:caps/>
                <w:spacing w:val="29"/>
                <w:sz w:val="14"/>
                <w:szCs w:val="14"/>
              </w:rPr>
              <w:t xml:space="preserve"> </w:t>
            </w:r>
            <w:r w:rsidRPr="00F56614">
              <w:rPr>
                <w:rFonts w:ascii="Arial" w:eastAsia="Arial" w:hAnsi="Arial" w:cs="Arial"/>
                <w:caps/>
                <w:sz w:val="14"/>
                <w:szCs w:val="14"/>
              </w:rPr>
              <w:t>χ</w:t>
            </w:r>
            <w:r w:rsidRPr="00F56614">
              <w:rPr>
                <w:rFonts w:ascii="Arial" w:eastAsia="Arial" w:hAnsi="Arial" w:cs="Arial"/>
                <w:caps/>
                <w:spacing w:val="1"/>
                <w:sz w:val="14"/>
                <w:szCs w:val="14"/>
              </w:rPr>
              <w:t>η</w:t>
            </w:r>
            <w:r w:rsidRPr="00F56614">
              <w:rPr>
                <w:rFonts w:ascii="Arial" w:eastAsia="Arial" w:hAnsi="Arial" w:cs="Arial"/>
                <w:caps/>
                <w:sz w:val="14"/>
                <w:szCs w:val="14"/>
              </w:rPr>
              <w:t>Μ</w:t>
            </w:r>
            <w:r w:rsidRPr="00F56614">
              <w:rPr>
                <w:rFonts w:ascii="Arial" w:eastAsia="Arial" w:hAnsi="Arial" w:cs="Arial"/>
                <w:caps/>
                <w:spacing w:val="-1"/>
                <w:sz w:val="14"/>
                <w:szCs w:val="14"/>
              </w:rPr>
              <w:t>ι</w:t>
            </w:r>
            <w:r w:rsidRPr="00F56614">
              <w:rPr>
                <w:rFonts w:ascii="Arial" w:eastAsia="Arial" w:hAnsi="Arial" w:cs="Arial"/>
                <w:caps/>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25"/>
                <w:sz w:val="14"/>
                <w:szCs w:val="14"/>
              </w:rPr>
              <w:t xml:space="preserve"> </w:t>
            </w:r>
            <w:r w:rsidRPr="00F56614">
              <w:rPr>
                <w:rFonts w:ascii="Arial" w:eastAsia="Arial" w:hAnsi="Arial" w:cs="Arial"/>
                <w:caps/>
                <w:spacing w:val="-1"/>
                <w:w w:val="104"/>
                <w:sz w:val="14"/>
                <w:szCs w:val="14"/>
              </w:rPr>
              <w:t>ο</w:t>
            </w:r>
            <w:r w:rsidRPr="00F56614">
              <w:rPr>
                <w:rFonts w:ascii="Arial" w:eastAsia="Arial" w:hAnsi="Arial" w:cs="Arial"/>
                <w:caps/>
                <w:spacing w:val="3"/>
                <w:w w:val="104"/>
                <w:sz w:val="14"/>
                <w:szCs w:val="14"/>
              </w:rPr>
              <w:t>υ</w:t>
            </w:r>
            <w:r w:rsidRPr="00F56614">
              <w:rPr>
                <w:rFonts w:ascii="Arial" w:eastAsia="Arial" w:hAnsi="Arial" w:cs="Arial"/>
                <w:caps/>
                <w:spacing w:val="2"/>
                <w:w w:val="104"/>
                <w:sz w:val="14"/>
                <w:szCs w:val="14"/>
              </w:rPr>
              <w:t>σ</w:t>
            </w:r>
            <w:r w:rsidRPr="00F56614">
              <w:rPr>
                <w:rFonts w:ascii="Arial" w:eastAsia="Arial" w:hAnsi="Arial" w:cs="Arial"/>
                <w:caps/>
                <w:spacing w:val="-1"/>
                <w:w w:val="104"/>
                <w:sz w:val="14"/>
                <w:szCs w:val="14"/>
              </w:rPr>
              <w:t>ι</w:t>
            </w:r>
            <w:r w:rsidRPr="00F56614">
              <w:rPr>
                <w:rFonts w:ascii="Arial" w:eastAsia="Arial" w:hAnsi="Arial" w:cs="Arial"/>
                <w:caps/>
                <w:w w:val="103"/>
                <w:sz w:val="14"/>
                <w:szCs w:val="14"/>
              </w:rPr>
              <w:t>ώ</w:t>
            </w:r>
            <w:r w:rsidRPr="00F56614">
              <w:rPr>
                <w:rFonts w:ascii="Arial" w:eastAsia="Arial" w:hAnsi="Arial" w:cs="Arial"/>
                <w:caps/>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lang w:val="en-US"/>
              </w:rPr>
            </w:pPr>
            <w:r w:rsidRPr="00F56614">
              <w:rPr>
                <w:rFonts w:ascii="Arial" w:eastAsia="Arial" w:hAnsi="Arial" w:cs="Arial"/>
                <w:caps/>
                <w:sz w:val="14"/>
                <w:szCs w:val="14"/>
              </w:rPr>
              <w:t>χ</w:t>
            </w:r>
            <w:r w:rsidRPr="00F56614">
              <w:rPr>
                <w:rFonts w:ascii="Arial" w:eastAsia="Arial" w:hAnsi="Arial" w:cs="Arial"/>
                <w:caps/>
                <w:spacing w:val="-1"/>
                <w:sz w:val="14"/>
                <w:szCs w:val="14"/>
              </w:rPr>
              <w:t>ρ</w:t>
            </w:r>
            <w:r w:rsidRPr="00F56614">
              <w:rPr>
                <w:rFonts w:ascii="Arial" w:eastAsia="Arial" w:hAnsi="Arial" w:cs="Arial"/>
                <w:caps/>
                <w:spacing w:val="3"/>
                <w:sz w:val="14"/>
                <w:szCs w:val="14"/>
              </w:rPr>
              <w:t>ω</w:t>
            </w:r>
            <w:r w:rsidRPr="00F56614">
              <w:rPr>
                <w:rFonts w:ascii="Arial" w:eastAsia="Arial" w:hAnsi="Arial" w:cs="Arial"/>
                <w:caps/>
                <w:sz w:val="14"/>
                <w:szCs w:val="14"/>
              </w:rPr>
              <w:t>στ</w:t>
            </w:r>
            <w:r w:rsidRPr="00F56614">
              <w:rPr>
                <w:rFonts w:ascii="Arial" w:eastAsia="Arial" w:hAnsi="Arial" w:cs="Arial"/>
                <w:caps/>
                <w:spacing w:val="2"/>
                <w:sz w:val="14"/>
                <w:szCs w:val="14"/>
              </w:rPr>
              <w:t>ι</w:t>
            </w:r>
            <w:r w:rsidRPr="00F56614">
              <w:rPr>
                <w:rFonts w:ascii="Arial" w:eastAsia="Arial" w:hAnsi="Arial" w:cs="Arial"/>
                <w:caps/>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31"/>
                <w:sz w:val="14"/>
                <w:szCs w:val="14"/>
              </w:rPr>
              <w:t xml:space="preserve"> </w:t>
            </w:r>
            <w:r w:rsidRPr="00F56614">
              <w:rPr>
                <w:rFonts w:ascii="Arial" w:eastAsia="Arial" w:hAnsi="Arial" w:cs="Arial"/>
                <w:caps/>
                <w:spacing w:val="1"/>
                <w:w w:val="104"/>
                <w:sz w:val="14"/>
                <w:szCs w:val="14"/>
              </w:rPr>
              <w:t>υ</w:t>
            </w:r>
            <w:r w:rsidRPr="00F56614">
              <w:rPr>
                <w:rFonts w:ascii="Arial" w:eastAsia="Arial" w:hAnsi="Arial" w:cs="Arial"/>
                <w:caps/>
                <w:spacing w:val="2"/>
                <w:w w:val="104"/>
                <w:sz w:val="14"/>
                <w:szCs w:val="14"/>
              </w:rPr>
              <w:t>λ</w:t>
            </w:r>
            <w:r w:rsidRPr="00F56614">
              <w:rPr>
                <w:rFonts w:ascii="Arial" w:eastAsia="Arial" w:hAnsi="Arial" w:cs="Arial"/>
                <w:caps/>
                <w:w w:val="103"/>
                <w:sz w:val="14"/>
                <w:szCs w:val="14"/>
              </w:rPr>
              <w:t>ώ</w:t>
            </w:r>
            <w:r w:rsidRPr="00F56614">
              <w:rPr>
                <w:rFonts w:ascii="Arial" w:eastAsia="Arial" w:hAnsi="Arial" w:cs="Arial"/>
                <w:caps/>
                <w:spacing w:val="-2"/>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rPr>
            </w:pPr>
            <w:r w:rsidRPr="00F56614">
              <w:rPr>
                <w:rFonts w:ascii="Arial" w:eastAsia="Arial" w:hAnsi="Arial" w:cs="Arial"/>
                <w:caps/>
                <w:sz w:val="14"/>
                <w:szCs w:val="14"/>
              </w:rPr>
              <w:t>β</w:t>
            </w:r>
            <w:r w:rsidRPr="00F56614">
              <w:rPr>
                <w:rFonts w:ascii="Arial" w:eastAsia="Arial" w:hAnsi="Arial" w:cs="Arial"/>
                <w:caps/>
                <w:spacing w:val="2"/>
                <w:sz w:val="14"/>
                <w:szCs w:val="14"/>
              </w:rPr>
              <w:t>ι</w:t>
            </w:r>
            <w:r w:rsidRPr="00F56614">
              <w:rPr>
                <w:rFonts w:ascii="Arial" w:eastAsia="Arial" w:hAnsi="Arial" w:cs="Arial"/>
                <w:caps/>
                <w:spacing w:val="-1"/>
                <w:sz w:val="14"/>
                <w:szCs w:val="14"/>
              </w:rPr>
              <w:t>ο</w:t>
            </w:r>
            <w:r w:rsidRPr="00F56614">
              <w:rPr>
                <w:rFonts w:ascii="Arial" w:eastAsia="Arial" w:hAnsi="Arial" w:cs="Arial"/>
                <w:caps/>
                <w:sz w:val="14"/>
                <w:szCs w:val="14"/>
              </w:rPr>
              <w:t>Μ</w:t>
            </w:r>
            <w:r w:rsidRPr="00F56614">
              <w:rPr>
                <w:rFonts w:ascii="Arial" w:eastAsia="Arial" w:hAnsi="Arial" w:cs="Arial"/>
                <w:caps/>
                <w:spacing w:val="1"/>
                <w:sz w:val="14"/>
                <w:szCs w:val="14"/>
              </w:rPr>
              <w:t>η</w:t>
            </w:r>
            <w:r w:rsidRPr="00F56614">
              <w:rPr>
                <w:rFonts w:ascii="Arial" w:eastAsia="Arial" w:hAnsi="Arial" w:cs="Arial"/>
                <w:caps/>
                <w:sz w:val="14"/>
                <w:szCs w:val="14"/>
              </w:rPr>
              <w:t>χ</w:t>
            </w:r>
            <w:r w:rsidRPr="00F56614">
              <w:rPr>
                <w:rFonts w:ascii="Arial" w:eastAsia="Arial" w:hAnsi="Arial" w:cs="Arial"/>
                <w:caps/>
                <w:spacing w:val="2"/>
                <w:sz w:val="14"/>
                <w:szCs w:val="14"/>
              </w:rPr>
              <w:t>α</w:t>
            </w:r>
            <w:r w:rsidRPr="00F56614">
              <w:rPr>
                <w:rFonts w:ascii="Arial" w:eastAsia="Arial" w:hAnsi="Arial" w:cs="Arial"/>
                <w:caps/>
                <w:sz w:val="14"/>
                <w:szCs w:val="14"/>
              </w:rPr>
              <w:t>ν</w:t>
            </w:r>
            <w:r w:rsidRPr="00F56614">
              <w:rPr>
                <w:rFonts w:ascii="Arial" w:eastAsia="Arial" w:hAnsi="Arial" w:cs="Arial"/>
                <w:caps/>
                <w:spacing w:val="-1"/>
                <w:sz w:val="14"/>
                <w:szCs w:val="14"/>
              </w:rPr>
              <w:t>ι</w:t>
            </w:r>
            <w:r w:rsidRPr="00F56614">
              <w:rPr>
                <w:rFonts w:ascii="Arial" w:eastAsia="Arial" w:hAnsi="Arial" w:cs="Arial"/>
                <w:caps/>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42"/>
                <w:sz w:val="14"/>
                <w:szCs w:val="14"/>
              </w:rPr>
              <w:t xml:space="preserve"> </w:t>
            </w:r>
            <w:r w:rsidRPr="00F56614">
              <w:rPr>
                <w:rFonts w:ascii="Arial" w:eastAsia="Arial" w:hAnsi="Arial" w:cs="Arial"/>
                <w:caps/>
                <w:spacing w:val="2"/>
                <w:w w:val="104"/>
                <w:sz w:val="14"/>
                <w:szCs w:val="14"/>
              </w:rPr>
              <w:t>α</w:t>
            </w:r>
            <w:r w:rsidRPr="00F56614">
              <w:rPr>
                <w:rFonts w:ascii="Arial" w:eastAsia="Arial" w:hAnsi="Arial" w:cs="Arial"/>
                <w:caps/>
                <w:spacing w:val="1"/>
                <w:w w:val="103"/>
                <w:sz w:val="14"/>
                <w:szCs w:val="14"/>
              </w:rPr>
              <w:t>ε</w:t>
            </w:r>
            <w:r w:rsidRPr="00F56614">
              <w:rPr>
                <w:rFonts w:ascii="Arial" w:eastAsia="Arial" w:hAnsi="Arial" w:cs="Arial"/>
                <w:caps/>
                <w:spacing w:val="-1"/>
                <w:w w:val="103"/>
                <w:sz w:val="14"/>
                <w:szCs w:val="14"/>
              </w:rPr>
              <w:t>ρ</w:t>
            </w:r>
            <w:r w:rsidRPr="00F56614">
              <w:rPr>
                <w:rFonts w:ascii="Arial" w:eastAsia="Arial" w:hAnsi="Arial" w:cs="Arial"/>
                <w:caps/>
                <w:spacing w:val="-1"/>
                <w:w w:val="104"/>
                <w:sz w:val="14"/>
                <w:szCs w:val="14"/>
              </w:rPr>
              <w:t>ί</w:t>
            </w:r>
            <w:r w:rsidRPr="00F56614">
              <w:rPr>
                <w:rFonts w:ascii="Arial" w:eastAsia="Arial" w:hAnsi="Arial" w:cs="Arial"/>
                <w:caps/>
                <w:spacing w:val="3"/>
                <w:w w:val="103"/>
                <w:sz w:val="14"/>
                <w:szCs w:val="14"/>
              </w:rPr>
              <w:t>ω</w:t>
            </w:r>
            <w:r w:rsidRPr="00F56614">
              <w:rPr>
                <w:rFonts w:ascii="Arial" w:eastAsia="Arial" w:hAnsi="Arial" w:cs="Arial"/>
                <w:caps/>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rPr>
            </w:pPr>
            <w:r w:rsidRPr="00F56614">
              <w:rPr>
                <w:rFonts w:ascii="Arial" w:eastAsia="Arial" w:hAnsi="Arial" w:cs="Arial"/>
                <w:caps/>
                <w:spacing w:val="2"/>
                <w:sz w:val="14"/>
                <w:szCs w:val="14"/>
              </w:rPr>
              <w:t>ά</w:t>
            </w:r>
            <w:r w:rsidRPr="00F56614">
              <w:rPr>
                <w:rFonts w:ascii="Arial" w:eastAsia="Arial" w:hAnsi="Arial" w:cs="Arial"/>
                <w:caps/>
                <w:sz w:val="14"/>
                <w:szCs w:val="14"/>
              </w:rPr>
              <w:t>λ</w:t>
            </w:r>
            <w:r w:rsidRPr="00F56614">
              <w:rPr>
                <w:rFonts w:ascii="Arial" w:eastAsia="Arial" w:hAnsi="Arial" w:cs="Arial"/>
                <w:caps/>
                <w:spacing w:val="-2"/>
                <w:sz w:val="14"/>
                <w:szCs w:val="14"/>
              </w:rPr>
              <w:t>λ</w:t>
            </w:r>
            <w:r w:rsidRPr="00F56614">
              <w:rPr>
                <w:rFonts w:ascii="Arial" w:eastAsia="Arial" w:hAnsi="Arial" w:cs="Arial"/>
                <w:caps/>
                <w:spacing w:val="3"/>
                <w:sz w:val="14"/>
                <w:szCs w:val="14"/>
              </w:rPr>
              <w:t>ω</w:t>
            </w:r>
            <w:r w:rsidRPr="00F56614">
              <w:rPr>
                <w:rFonts w:ascii="Arial" w:eastAsia="Arial" w:hAnsi="Arial" w:cs="Arial"/>
                <w:caps/>
                <w:sz w:val="14"/>
                <w:szCs w:val="14"/>
              </w:rPr>
              <w:t>ν</w:t>
            </w:r>
            <w:r w:rsidRPr="00F56614">
              <w:rPr>
                <w:rFonts w:ascii="Arial" w:eastAsia="Arial" w:hAnsi="Arial" w:cs="Arial"/>
                <w:caps/>
                <w:spacing w:val="19"/>
                <w:sz w:val="14"/>
                <w:szCs w:val="14"/>
              </w:rPr>
              <w:t xml:space="preserve"> </w:t>
            </w:r>
            <w:r w:rsidRPr="00F56614">
              <w:rPr>
                <w:rFonts w:ascii="Arial" w:eastAsia="Arial" w:hAnsi="Arial" w:cs="Arial"/>
                <w:caps/>
                <w:spacing w:val="3"/>
                <w:sz w:val="14"/>
                <w:szCs w:val="14"/>
              </w:rPr>
              <w:t>β</w:t>
            </w:r>
            <w:r w:rsidRPr="00F56614">
              <w:rPr>
                <w:rFonts w:ascii="Arial" w:eastAsia="Arial" w:hAnsi="Arial" w:cs="Arial"/>
                <w:caps/>
                <w:spacing w:val="2"/>
                <w:sz w:val="14"/>
                <w:szCs w:val="14"/>
              </w:rPr>
              <w:t>α</w:t>
            </w:r>
            <w:r w:rsidRPr="00F56614">
              <w:rPr>
                <w:rFonts w:ascii="Arial" w:eastAsia="Arial" w:hAnsi="Arial" w:cs="Arial"/>
                <w:caps/>
                <w:sz w:val="14"/>
                <w:szCs w:val="14"/>
              </w:rPr>
              <w:t>σ</w:t>
            </w:r>
            <w:r w:rsidRPr="00F56614">
              <w:rPr>
                <w:rFonts w:ascii="Arial" w:eastAsia="Arial" w:hAnsi="Arial" w:cs="Arial"/>
                <w:caps/>
                <w:spacing w:val="-1"/>
                <w:sz w:val="14"/>
                <w:szCs w:val="14"/>
              </w:rPr>
              <w:t>ι</w:t>
            </w:r>
            <w:r w:rsidRPr="00F56614">
              <w:rPr>
                <w:rFonts w:ascii="Arial" w:eastAsia="Arial" w:hAnsi="Arial" w:cs="Arial"/>
                <w:caps/>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29"/>
                <w:sz w:val="14"/>
                <w:szCs w:val="14"/>
              </w:rPr>
              <w:t xml:space="preserve"> </w:t>
            </w:r>
            <w:r w:rsidRPr="00F56614">
              <w:rPr>
                <w:rFonts w:ascii="Arial" w:eastAsia="Arial" w:hAnsi="Arial" w:cs="Arial"/>
                <w:caps/>
                <w:sz w:val="14"/>
                <w:szCs w:val="14"/>
              </w:rPr>
              <w:t>χ</w:t>
            </w:r>
            <w:r w:rsidRPr="00F56614">
              <w:rPr>
                <w:rFonts w:ascii="Arial" w:eastAsia="Arial" w:hAnsi="Arial" w:cs="Arial"/>
                <w:caps/>
                <w:spacing w:val="1"/>
                <w:sz w:val="14"/>
                <w:szCs w:val="14"/>
              </w:rPr>
              <w:t>η</w:t>
            </w:r>
            <w:r w:rsidRPr="00F56614">
              <w:rPr>
                <w:rFonts w:ascii="Arial" w:eastAsia="Arial" w:hAnsi="Arial" w:cs="Arial"/>
                <w:caps/>
                <w:sz w:val="14"/>
                <w:szCs w:val="14"/>
              </w:rPr>
              <w:t>Μ</w:t>
            </w:r>
            <w:r w:rsidRPr="00F56614">
              <w:rPr>
                <w:rFonts w:ascii="Arial" w:eastAsia="Arial" w:hAnsi="Arial" w:cs="Arial"/>
                <w:caps/>
                <w:spacing w:val="-1"/>
                <w:sz w:val="14"/>
                <w:szCs w:val="14"/>
              </w:rPr>
              <w:t>ι</w:t>
            </w:r>
            <w:r w:rsidRPr="00F56614">
              <w:rPr>
                <w:rFonts w:ascii="Arial" w:eastAsia="Arial" w:hAnsi="Arial" w:cs="Arial"/>
                <w:caps/>
                <w:spacing w:val="-2"/>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28"/>
                <w:sz w:val="14"/>
                <w:szCs w:val="14"/>
              </w:rPr>
              <w:t xml:space="preserve"> </w:t>
            </w:r>
            <w:r w:rsidRPr="00F56614">
              <w:rPr>
                <w:rFonts w:ascii="Arial" w:eastAsia="Arial" w:hAnsi="Arial" w:cs="Arial"/>
                <w:caps/>
                <w:spacing w:val="1"/>
                <w:w w:val="104"/>
                <w:sz w:val="14"/>
                <w:szCs w:val="14"/>
              </w:rPr>
              <w:t>ου</w:t>
            </w:r>
            <w:r w:rsidRPr="00F56614">
              <w:rPr>
                <w:rFonts w:ascii="Arial" w:eastAsia="Arial" w:hAnsi="Arial" w:cs="Arial"/>
                <w:caps/>
                <w:w w:val="104"/>
                <w:sz w:val="14"/>
                <w:szCs w:val="14"/>
              </w:rPr>
              <w:t>σ</w:t>
            </w:r>
            <w:r w:rsidRPr="00F56614">
              <w:rPr>
                <w:rFonts w:ascii="Arial" w:eastAsia="Arial" w:hAnsi="Arial" w:cs="Arial"/>
                <w:caps/>
                <w:spacing w:val="-1"/>
                <w:w w:val="104"/>
                <w:sz w:val="14"/>
                <w:szCs w:val="14"/>
              </w:rPr>
              <w:t>ι</w:t>
            </w:r>
            <w:r w:rsidRPr="00F56614">
              <w:rPr>
                <w:rFonts w:ascii="Arial" w:eastAsia="Arial" w:hAnsi="Arial" w:cs="Arial"/>
                <w:caps/>
                <w:spacing w:val="3"/>
                <w:w w:val="103"/>
                <w:sz w:val="14"/>
                <w:szCs w:val="14"/>
              </w:rPr>
              <w:t>ώ</w:t>
            </w:r>
            <w:r w:rsidRPr="00F56614">
              <w:rPr>
                <w:rFonts w:ascii="Arial" w:eastAsia="Arial" w:hAnsi="Arial" w:cs="Arial"/>
                <w:caps/>
                <w:spacing w:val="-2"/>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rPr>
            </w:pPr>
            <w:r w:rsidRPr="00F56614">
              <w:rPr>
                <w:rFonts w:ascii="Arial" w:eastAsia="Arial" w:hAnsi="Arial" w:cs="Arial"/>
                <w:caps/>
                <w:spacing w:val="3"/>
                <w:sz w:val="14"/>
                <w:szCs w:val="14"/>
              </w:rPr>
              <w:t>β</w:t>
            </w:r>
            <w:r w:rsidRPr="00F56614">
              <w:rPr>
                <w:rFonts w:ascii="Arial" w:eastAsia="Arial" w:hAnsi="Arial" w:cs="Arial"/>
                <w:caps/>
                <w:spacing w:val="1"/>
                <w:sz w:val="14"/>
                <w:szCs w:val="14"/>
              </w:rPr>
              <w:t>ε</w:t>
            </w:r>
            <w:r w:rsidRPr="00F56614">
              <w:rPr>
                <w:rFonts w:ascii="Arial" w:eastAsia="Arial" w:hAnsi="Arial" w:cs="Arial"/>
                <w:caps/>
                <w:spacing w:val="2"/>
                <w:sz w:val="14"/>
                <w:szCs w:val="14"/>
              </w:rPr>
              <w:t>ρ</w:t>
            </w:r>
            <w:r w:rsidRPr="00F56614">
              <w:rPr>
                <w:rFonts w:ascii="Arial" w:eastAsia="Arial" w:hAnsi="Arial" w:cs="Arial"/>
                <w:caps/>
                <w:sz w:val="14"/>
                <w:szCs w:val="14"/>
              </w:rPr>
              <w:t>ν</w:t>
            </w:r>
            <w:r w:rsidRPr="00F56614">
              <w:rPr>
                <w:rFonts w:ascii="Arial" w:eastAsia="Arial" w:hAnsi="Arial" w:cs="Arial"/>
                <w:caps/>
                <w:spacing w:val="2"/>
                <w:sz w:val="14"/>
                <w:szCs w:val="14"/>
              </w:rPr>
              <w:t>ι</w:t>
            </w:r>
            <w:r w:rsidRPr="00F56614">
              <w:rPr>
                <w:rFonts w:ascii="Arial" w:eastAsia="Arial" w:hAnsi="Arial" w:cs="Arial"/>
                <w:caps/>
                <w:spacing w:val="-2"/>
                <w:sz w:val="14"/>
                <w:szCs w:val="14"/>
              </w:rPr>
              <w:t>κ</w:t>
            </w:r>
            <w:r w:rsidRPr="00F56614">
              <w:rPr>
                <w:rFonts w:ascii="Arial" w:eastAsia="Arial" w:hAnsi="Arial" w:cs="Arial"/>
                <w:caps/>
                <w:spacing w:val="1"/>
                <w:sz w:val="14"/>
                <w:szCs w:val="14"/>
              </w:rPr>
              <w:t>ο</w:t>
            </w:r>
            <w:r w:rsidRPr="00F56614">
              <w:rPr>
                <w:rFonts w:ascii="Arial" w:eastAsia="Arial" w:hAnsi="Arial" w:cs="Arial"/>
                <w:caps/>
                <w:sz w:val="14"/>
                <w:szCs w:val="14"/>
              </w:rPr>
              <w:t>χ</w:t>
            </w:r>
            <w:r w:rsidRPr="00F56614">
              <w:rPr>
                <w:rFonts w:ascii="Arial" w:eastAsia="Arial" w:hAnsi="Arial" w:cs="Arial"/>
                <w:caps/>
                <w:spacing w:val="-1"/>
                <w:sz w:val="14"/>
                <w:szCs w:val="14"/>
              </w:rPr>
              <w:t>ρ</w:t>
            </w:r>
            <w:r w:rsidRPr="00F56614">
              <w:rPr>
                <w:rFonts w:ascii="Arial" w:eastAsia="Arial" w:hAnsi="Arial" w:cs="Arial"/>
                <w:caps/>
                <w:sz w:val="14"/>
                <w:szCs w:val="14"/>
              </w:rPr>
              <w:t>ω</w:t>
            </w:r>
            <w:r w:rsidRPr="00F56614">
              <w:rPr>
                <w:rFonts w:ascii="Arial" w:eastAsia="Arial" w:hAnsi="Arial" w:cs="Arial"/>
                <w:caps/>
                <w:spacing w:val="2"/>
                <w:sz w:val="14"/>
                <w:szCs w:val="14"/>
              </w:rPr>
              <w:t>Μά</w:t>
            </w:r>
            <w:r w:rsidRPr="00F56614">
              <w:rPr>
                <w:rFonts w:ascii="Arial" w:eastAsia="Arial" w:hAnsi="Arial" w:cs="Arial"/>
                <w:caps/>
                <w:sz w:val="14"/>
                <w:szCs w:val="14"/>
              </w:rPr>
              <w:t xml:space="preserve">των </w:t>
            </w:r>
            <w:r w:rsidRPr="00F56614">
              <w:rPr>
                <w:rFonts w:ascii="Arial" w:eastAsia="Arial" w:hAnsi="Arial" w:cs="Arial"/>
                <w:caps/>
                <w:spacing w:val="5"/>
                <w:sz w:val="14"/>
                <w:szCs w:val="14"/>
              </w:rPr>
              <w:t xml:space="preserve"> </w:t>
            </w:r>
            <w:r w:rsidRPr="00F56614">
              <w:rPr>
                <w:rFonts w:ascii="Arial" w:eastAsia="Arial" w:hAnsi="Arial" w:cs="Arial"/>
                <w:caps/>
                <w:sz w:val="14"/>
                <w:szCs w:val="14"/>
              </w:rPr>
              <w:t>στ</w:t>
            </w:r>
            <w:r w:rsidRPr="00F56614">
              <w:rPr>
                <w:rFonts w:ascii="Arial" w:eastAsia="Arial" w:hAnsi="Arial" w:cs="Arial"/>
                <w:caps/>
                <w:spacing w:val="-1"/>
                <w:sz w:val="14"/>
                <w:szCs w:val="14"/>
              </w:rPr>
              <w:t>ι</w:t>
            </w:r>
            <w:r w:rsidRPr="00F56614">
              <w:rPr>
                <w:rFonts w:ascii="Arial" w:eastAsia="Arial" w:hAnsi="Arial" w:cs="Arial"/>
                <w:caps/>
                <w:sz w:val="14"/>
                <w:szCs w:val="14"/>
              </w:rPr>
              <w:t>λβω</w:t>
            </w:r>
            <w:r w:rsidRPr="00F56614">
              <w:rPr>
                <w:rFonts w:ascii="Arial" w:eastAsia="Arial" w:hAnsi="Arial" w:cs="Arial"/>
                <w:caps/>
                <w:spacing w:val="2"/>
                <w:sz w:val="14"/>
                <w:szCs w:val="14"/>
              </w:rPr>
              <w:t>Μ</w:t>
            </w:r>
            <w:r w:rsidRPr="00F56614">
              <w:rPr>
                <w:rFonts w:ascii="Arial" w:eastAsia="Arial" w:hAnsi="Arial" w:cs="Arial"/>
                <w:caps/>
                <w:sz w:val="14"/>
                <w:szCs w:val="14"/>
              </w:rPr>
              <w:t>άτων</w:t>
            </w:r>
            <w:r w:rsidRPr="00F56614">
              <w:rPr>
                <w:rFonts w:ascii="Arial" w:eastAsia="Arial" w:hAnsi="Arial" w:cs="Arial"/>
                <w:caps/>
                <w:spacing w:val="45"/>
                <w:sz w:val="14"/>
                <w:szCs w:val="14"/>
              </w:rPr>
              <w:t xml:space="preserve"> </w:t>
            </w:r>
            <w:r w:rsidRPr="00F56614">
              <w:rPr>
                <w:rFonts w:ascii="Arial" w:eastAsia="Arial" w:hAnsi="Arial" w:cs="Arial"/>
                <w:caps/>
                <w:spacing w:val="-2"/>
                <w:sz w:val="14"/>
                <w:szCs w:val="14"/>
              </w:rPr>
              <w:t>κ</w:t>
            </w:r>
            <w:r w:rsidRPr="00F56614">
              <w:rPr>
                <w:rFonts w:ascii="Arial" w:eastAsia="Arial" w:hAnsi="Arial" w:cs="Arial"/>
                <w:caps/>
                <w:spacing w:val="2"/>
                <w:sz w:val="14"/>
                <w:szCs w:val="14"/>
              </w:rPr>
              <w:t>α</w:t>
            </w:r>
            <w:r w:rsidRPr="00F56614">
              <w:rPr>
                <w:rFonts w:ascii="Arial" w:eastAsia="Arial" w:hAnsi="Arial" w:cs="Arial"/>
                <w:caps/>
                <w:sz w:val="14"/>
                <w:szCs w:val="14"/>
              </w:rPr>
              <w:t>ι</w:t>
            </w:r>
            <w:r w:rsidRPr="00F56614">
              <w:rPr>
                <w:rFonts w:ascii="Arial" w:eastAsia="Arial" w:hAnsi="Arial" w:cs="Arial"/>
                <w:caps/>
                <w:spacing w:val="11"/>
                <w:sz w:val="14"/>
                <w:szCs w:val="14"/>
              </w:rPr>
              <w:t xml:space="preserve"> </w:t>
            </w:r>
            <w:r w:rsidRPr="00F56614">
              <w:rPr>
                <w:rFonts w:ascii="Arial" w:eastAsia="Arial" w:hAnsi="Arial" w:cs="Arial"/>
                <w:caps/>
                <w:sz w:val="14"/>
                <w:szCs w:val="14"/>
              </w:rPr>
              <w:t>τ</w:t>
            </w:r>
            <w:r w:rsidRPr="00F56614">
              <w:rPr>
                <w:rFonts w:ascii="Arial" w:eastAsia="Arial" w:hAnsi="Arial" w:cs="Arial"/>
                <w:caps/>
                <w:spacing w:val="1"/>
                <w:sz w:val="14"/>
                <w:szCs w:val="14"/>
              </w:rPr>
              <w:t>υ</w:t>
            </w:r>
            <w:r w:rsidRPr="00F56614">
              <w:rPr>
                <w:rFonts w:ascii="Arial" w:eastAsia="Arial" w:hAnsi="Arial" w:cs="Arial"/>
                <w:caps/>
                <w:sz w:val="14"/>
                <w:szCs w:val="14"/>
              </w:rPr>
              <w:t>π</w:t>
            </w:r>
            <w:r w:rsidRPr="00F56614">
              <w:rPr>
                <w:rFonts w:ascii="Arial" w:eastAsia="Arial" w:hAnsi="Arial" w:cs="Arial"/>
                <w:caps/>
                <w:spacing w:val="1"/>
                <w:sz w:val="14"/>
                <w:szCs w:val="14"/>
              </w:rPr>
              <w:t>ο</w:t>
            </w:r>
            <w:r w:rsidRPr="00F56614">
              <w:rPr>
                <w:rFonts w:ascii="Arial" w:eastAsia="Arial" w:hAnsi="Arial" w:cs="Arial"/>
                <w:caps/>
                <w:spacing w:val="-2"/>
                <w:sz w:val="14"/>
                <w:szCs w:val="14"/>
              </w:rPr>
              <w:t>γ</w:t>
            </w:r>
            <w:r w:rsidRPr="00F56614">
              <w:rPr>
                <w:rFonts w:ascii="Arial" w:eastAsia="Arial" w:hAnsi="Arial" w:cs="Arial"/>
                <w:caps/>
                <w:spacing w:val="-1"/>
                <w:sz w:val="14"/>
                <w:szCs w:val="14"/>
              </w:rPr>
              <w:t>ρ</w:t>
            </w:r>
            <w:r w:rsidRPr="00F56614">
              <w:rPr>
                <w:rFonts w:ascii="Arial" w:eastAsia="Arial" w:hAnsi="Arial" w:cs="Arial"/>
                <w:caps/>
                <w:spacing w:val="2"/>
                <w:sz w:val="14"/>
                <w:szCs w:val="14"/>
              </w:rPr>
              <w:t>α</w:t>
            </w:r>
            <w:r w:rsidRPr="00F56614">
              <w:rPr>
                <w:rFonts w:ascii="Arial" w:eastAsia="Arial" w:hAnsi="Arial" w:cs="Arial"/>
                <w:caps/>
                <w:spacing w:val="1"/>
                <w:sz w:val="14"/>
                <w:szCs w:val="14"/>
              </w:rPr>
              <w:t>φ</w:t>
            </w:r>
            <w:r w:rsidRPr="00F56614">
              <w:rPr>
                <w:rFonts w:ascii="Arial" w:eastAsia="Arial" w:hAnsi="Arial" w:cs="Arial"/>
                <w:caps/>
                <w:spacing w:val="-1"/>
                <w:sz w:val="14"/>
                <w:szCs w:val="14"/>
              </w:rPr>
              <w:t>ι</w:t>
            </w:r>
            <w:r w:rsidRPr="00F56614">
              <w:rPr>
                <w:rFonts w:ascii="Arial" w:eastAsia="Arial" w:hAnsi="Arial" w:cs="Arial"/>
                <w:caps/>
                <w:spacing w:val="2"/>
                <w:sz w:val="14"/>
                <w:szCs w:val="14"/>
              </w:rPr>
              <w:t>κ</w:t>
            </w:r>
            <w:r w:rsidRPr="00F56614">
              <w:rPr>
                <w:rFonts w:ascii="Arial" w:eastAsia="Arial" w:hAnsi="Arial" w:cs="Arial"/>
                <w:caps/>
                <w:sz w:val="14"/>
                <w:szCs w:val="14"/>
              </w:rPr>
              <w:t>ών</w:t>
            </w:r>
            <w:r w:rsidRPr="00F56614">
              <w:rPr>
                <w:rFonts w:ascii="Arial" w:eastAsia="Arial" w:hAnsi="Arial" w:cs="Arial"/>
                <w:caps/>
                <w:spacing w:val="44"/>
                <w:sz w:val="14"/>
                <w:szCs w:val="14"/>
              </w:rPr>
              <w:t xml:space="preserve"> </w:t>
            </w:r>
            <w:r w:rsidRPr="00F56614">
              <w:rPr>
                <w:rFonts w:ascii="Arial" w:eastAsia="Arial" w:hAnsi="Arial" w:cs="Arial"/>
                <w:caps/>
                <w:spacing w:val="2"/>
                <w:w w:val="104"/>
                <w:sz w:val="14"/>
                <w:szCs w:val="14"/>
              </w:rPr>
              <w:t>Μ</w:t>
            </w:r>
            <w:r w:rsidRPr="00F56614">
              <w:rPr>
                <w:rFonts w:ascii="Arial" w:eastAsia="Arial" w:hAnsi="Arial" w:cs="Arial"/>
                <w:caps/>
                <w:spacing w:val="1"/>
                <w:w w:val="103"/>
                <w:sz w:val="14"/>
                <w:szCs w:val="14"/>
              </w:rPr>
              <w:t>ε</w:t>
            </w:r>
            <w:r w:rsidRPr="00F56614">
              <w:rPr>
                <w:rFonts w:ascii="Arial" w:eastAsia="Arial" w:hAnsi="Arial" w:cs="Arial"/>
                <w:caps/>
                <w:spacing w:val="-2"/>
                <w:w w:val="104"/>
                <w:sz w:val="14"/>
                <w:szCs w:val="14"/>
              </w:rPr>
              <w:t>λ</w:t>
            </w:r>
            <w:r w:rsidRPr="00F56614">
              <w:rPr>
                <w:rFonts w:ascii="Arial" w:eastAsia="Arial" w:hAnsi="Arial" w:cs="Arial"/>
                <w:caps/>
                <w:spacing w:val="2"/>
                <w:w w:val="104"/>
                <w:sz w:val="14"/>
                <w:szCs w:val="14"/>
              </w:rPr>
              <w:t>α</w:t>
            </w:r>
            <w:r w:rsidRPr="00F56614">
              <w:rPr>
                <w:rFonts w:ascii="Arial" w:eastAsia="Arial" w:hAnsi="Arial" w:cs="Arial"/>
                <w:caps/>
                <w:w w:val="104"/>
                <w:sz w:val="14"/>
                <w:szCs w:val="14"/>
              </w:rPr>
              <w:t>ν</w:t>
            </w:r>
            <w:r w:rsidRPr="00F56614">
              <w:rPr>
                <w:rFonts w:ascii="Arial" w:eastAsia="Arial" w:hAnsi="Arial" w:cs="Arial"/>
                <w:caps/>
                <w:spacing w:val="3"/>
                <w:w w:val="103"/>
                <w:sz w:val="14"/>
                <w:szCs w:val="14"/>
              </w:rPr>
              <w:t>ώ</w:t>
            </w:r>
            <w:r w:rsidRPr="00F56614">
              <w:rPr>
                <w:rFonts w:ascii="Arial" w:eastAsia="Arial" w:hAnsi="Arial" w:cs="Arial"/>
                <w:caps/>
                <w:spacing w:val="-2"/>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rPr>
            </w:pPr>
            <w:r w:rsidRPr="00F56614">
              <w:rPr>
                <w:rFonts w:ascii="Arial" w:eastAsia="Arial" w:hAnsi="Arial" w:cs="Arial"/>
                <w:caps/>
                <w:sz w:val="14"/>
                <w:szCs w:val="14"/>
              </w:rPr>
              <w:t>πα</w:t>
            </w:r>
            <w:r w:rsidRPr="00F56614">
              <w:rPr>
                <w:rFonts w:ascii="Arial" w:eastAsia="Arial" w:hAnsi="Arial" w:cs="Arial"/>
                <w:caps/>
                <w:spacing w:val="2"/>
                <w:sz w:val="14"/>
                <w:szCs w:val="14"/>
              </w:rPr>
              <w:t>ρ</w:t>
            </w:r>
            <w:r w:rsidRPr="00F56614">
              <w:rPr>
                <w:rFonts w:ascii="Arial" w:eastAsia="Arial" w:hAnsi="Arial" w:cs="Arial"/>
                <w:caps/>
                <w:sz w:val="14"/>
                <w:szCs w:val="14"/>
              </w:rPr>
              <w:t>α</w:t>
            </w:r>
            <w:r w:rsidRPr="00F56614">
              <w:rPr>
                <w:rFonts w:ascii="Arial" w:eastAsia="Arial" w:hAnsi="Arial" w:cs="Arial"/>
                <w:caps/>
                <w:spacing w:val="2"/>
                <w:sz w:val="14"/>
                <w:szCs w:val="14"/>
              </w:rPr>
              <w:t>σ</w:t>
            </w:r>
            <w:r w:rsidRPr="00F56614">
              <w:rPr>
                <w:rFonts w:ascii="Arial" w:eastAsia="Arial" w:hAnsi="Arial" w:cs="Arial"/>
                <w:caps/>
                <w:spacing w:val="-1"/>
                <w:sz w:val="14"/>
                <w:szCs w:val="14"/>
              </w:rPr>
              <w:t>ι</w:t>
            </w:r>
            <w:r w:rsidRPr="00F56614">
              <w:rPr>
                <w:rFonts w:ascii="Arial" w:eastAsia="Arial" w:hAnsi="Arial" w:cs="Arial"/>
                <w:caps/>
                <w:sz w:val="14"/>
                <w:szCs w:val="14"/>
              </w:rPr>
              <w:t>τ</w:t>
            </w:r>
            <w:r w:rsidRPr="00F56614">
              <w:rPr>
                <w:rFonts w:ascii="Arial" w:eastAsia="Arial" w:hAnsi="Arial" w:cs="Arial"/>
                <w:caps/>
                <w:spacing w:val="-1"/>
                <w:sz w:val="14"/>
                <w:szCs w:val="14"/>
              </w:rPr>
              <w:t>ο</w:t>
            </w:r>
            <w:r w:rsidRPr="00F56614">
              <w:rPr>
                <w:rFonts w:ascii="Arial" w:eastAsia="Arial" w:hAnsi="Arial" w:cs="Arial"/>
                <w:caps/>
                <w:sz w:val="14"/>
                <w:szCs w:val="14"/>
              </w:rPr>
              <w:t>κ</w:t>
            </w:r>
            <w:r w:rsidRPr="00F56614">
              <w:rPr>
                <w:rFonts w:ascii="Arial" w:eastAsia="Arial" w:hAnsi="Arial" w:cs="Arial"/>
                <w:caps/>
                <w:spacing w:val="3"/>
                <w:sz w:val="14"/>
                <w:szCs w:val="14"/>
              </w:rPr>
              <w:t>τ</w:t>
            </w:r>
            <w:r w:rsidRPr="00F56614">
              <w:rPr>
                <w:rFonts w:ascii="Arial" w:eastAsia="Arial" w:hAnsi="Arial" w:cs="Arial"/>
                <w:caps/>
                <w:spacing w:val="-1"/>
                <w:sz w:val="14"/>
                <w:szCs w:val="14"/>
              </w:rPr>
              <w:t>ό</w:t>
            </w:r>
            <w:r w:rsidRPr="00F56614">
              <w:rPr>
                <w:rFonts w:ascii="Arial" w:eastAsia="Arial" w:hAnsi="Arial" w:cs="Arial"/>
                <w:caps/>
                <w:spacing w:val="2"/>
                <w:sz w:val="14"/>
                <w:szCs w:val="14"/>
              </w:rPr>
              <w:t>ν</w:t>
            </w:r>
            <w:r w:rsidRPr="00F56614">
              <w:rPr>
                <w:rFonts w:ascii="Arial" w:eastAsia="Arial" w:hAnsi="Arial" w:cs="Arial"/>
                <w:caps/>
                <w:sz w:val="14"/>
                <w:szCs w:val="14"/>
              </w:rPr>
              <w:t xml:space="preserve">ων </w:t>
            </w:r>
            <w:r w:rsidRPr="00F56614">
              <w:rPr>
                <w:rFonts w:ascii="Arial" w:eastAsia="Arial" w:hAnsi="Arial" w:cs="Arial"/>
                <w:caps/>
                <w:spacing w:val="4"/>
                <w:sz w:val="14"/>
                <w:szCs w:val="14"/>
              </w:rPr>
              <w:t xml:space="preserve"> </w:t>
            </w:r>
            <w:r w:rsidRPr="00F56614">
              <w:rPr>
                <w:rFonts w:ascii="Arial" w:eastAsia="Arial" w:hAnsi="Arial" w:cs="Arial"/>
                <w:caps/>
                <w:spacing w:val="-2"/>
                <w:sz w:val="14"/>
                <w:szCs w:val="14"/>
              </w:rPr>
              <w:t>κ</w:t>
            </w:r>
            <w:r w:rsidRPr="00F56614">
              <w:rPr>
                <w:rFonts w:ascii="Arial" w:eastAsia="Arial" w:hAnsi="Arial" w:cs="Arial"/>
                <w:caps/>
                <w:sz w:val="14"/>
                <w:szCs w:val="14"/>
              </w:rPr>
              <w:t>αι</w:t>
            </w:r>
            <w:r w:rsidRPr="00F56614">
              <w:rPr>
                <w:rFonts w:ascii="Arial" w:eastAsia="Arial" w:hAnsi="Arial" w:cs="Arial"/>
                <w:caps/>
                <w:spacing w:val="13"/>
                <w:sz w:val="14"/>
                <w:szCs w:val="14"/>
              </w:rPr>
              <w:t xml:space="preserve"> </w:t>
            </w:r>
            <w:r w:rsidRPr="00F56614">
              <w:rPr>
                <w:rFonts w:ascii="Arial" w:eastAsia="Arial" w:hAnsi="Arial" w:cs="Arial"/>
                <w:caps/>
                <w:sz w:val="14"/>
                <w:szCs w:val="14"/>
              </w:rPr>
              <w:t>ά</w:t>
            </w:r>
            <w:r w:rsidRPr="00F56614">
              <w:rPr>
                <w:rFonts w:ascii="Arial" w:eastAsia="Arial" w:hAnsi="Arial" w:cs="Arial"/>
                <w:caps/>
                <w:spacing w:val="2"/>
                <w:sz w:val="14"/>
                <w:szCs w:val="14"/>
              </w:rPr>
              <w:t>λ</w:t>
            </w:r>
            <w:r w:rsidRPr="00F56614">
              <w:rPr>
                <w:rFonts w:ascii="Arial" w:eastAsia="Arial" w:hAnsi="Arial" w:cs="Arial"/>
                <w:caps/>
                <w:spacing w:val="-2"/>
                <w:sz w:val="14"/>
                <w:szCs w:val="14"/>
              </w:rPr>
              <w:t>λ</w:t>
            </w:r>
            <w:r w:rsidRPr="00F56614">
              <w:rPr>
                <w:rFonts w:ascii="Arial" w:eastAsia="Arial" w:hAnsi="Arial" w:cs="Arial"/>
                <w:caps/>
                <w:spacing w:val="3"/>
                <w:sz w:val="14"/>
                <w:szCs w:val="14"/>
              </w:rPr>
              <w:t>ω</w:t>
            </w:r>
            <w:r w:rsidRPr="00F56614">
              <w:rPr>
                <w:rFonts w:ascii="Arial" w:eastAsia="Arial" w:hAnsi="Arial" w:cs="Arial"/>
                <w:caps/>
                <w:sz w:val="14"/>
                <w:szCs w:val="14"/>
              </w:rPr>
              <w:t>ν</w:t>
            </w:r>
            <w:r w:rsidRPr="00F56614">
              <w:rPr>
                <w:rFonts w:ascii="Arial" w:eastAsia="Arial" w:hAnsi="Arial" w:cs="Arial"/>
                <w:caps/>
                <w:spacing w:val="19"/>
                <w:sz w:val="14"/>
                <w:szCs w:val="14"/>
              </w:rPr>
              <w:t xml:space="preserve"> </w:t>
            </w:r>
            <w:r w:rsidRPr="00F56614">
              <w:rPr>
                <w:rFonts w:ascii="Arial" w:eastAsia="Arial" w:hAnsi="Arial" w:cs="Arial"/>
                <w:caps/>
                <w:spacing w:val="2"/>
                <w:sz w:val="14"/>
                <w:szCs w:val="14"/>
              </w:rPr>
              <w:t>α</w:t>
            </w:r>
            <w:r w:rsidRPr="00F56614">
              <w:rPr>
                <w:rFonts w:ascii="Arial" w:eastAsia="Arial" w:hAnsi="Arial" w:cs="Arial"/>
                <w:caps/>
                <w:sz w:val="14"/>
                <w:szCs w:val="14"/>
              </w:rPr>
              <w:t>γ</w:t>
            </w:r>
            <w:r w:rsidRPr="00F56614">
              <w:rPr>
                <w:rFonts w:ascii="Arial" w:eastAsia="Arial" w:hAnsi="Arial" w:cs="Arial"/>
                <w:caps/>
                <w:spacing w:val="-1"/>
                <w:sz w:val="14"/>
                <w:szCs w:val="14"/>
              </w:rPr>
              <w:t>ρο</w:t>
            </w:r>
            <w:r w:rsidRPr="00F56614">
              <w:rPr>
                <w:rFonts w:ascii="Arial" w:eastAsia="Arial" w:hAnsi="Arial" w:cs="Arial"/>
                <w:caps/>
                <w:spacing w:val="5"/>
                <w:sz w:val="14"/>
                <w:szCs w:val="14"/>
              </w:rPr>
              <w:t>χ</w:t>
            </w:r>
            <w:r w:rsidRPr="00F56614">
              <w:rPr>
                <w:rFonts w:ascii="Arial" w:eastAsia="Arial" w:hAnsi="Arial" w:cs="Arial"/>
                <w:caps/>
                <w:spacing w:val="-1"/>
                <w:sz w:val="14"/>
                <w:szCs w:val="14"/>
              </w:rPr>
              <w:t>η</w:t>
            </w:r>
            <w:r w:rsidRPr="00F56614">
              <w:rPr>
                <w:rFonts w:ascii="Arial" w:eastAsia="Arial" w:hAnsi="Arial" w:cs="Arial"/>
                <w:caps/>
                <w:sz w:val="14"/>
                <w:szCs w:val="14"/>
              </w:rPr>
              <w:t>Μ</w:t>
            </w:r>
            <w:r w:rsidRPr="00F56614">
              <w:rPr>
                <w:rFonts w:ascii="Arial" w:eastAsia="Arial" w:hAnsi="Arial" w:cs="Arial"/>
                <w:caps/>
                <w:spacing w:val="2"/>
                <w:sz w:val="14"/>
                <w:szCs w:val="14"/>
              </w:rPr>
              <w:t>ι</w:t>
            </w:r>
            <w:r w:rsidRPr="00F56614">
              <w:rPr>
                <w:rFonts w:ascii="Arial" w:eastAsia="Arial" w:hAnsi="Arial" w:cs="Arial"/>
                <w:caps/>
                <w:spacing w:val="-2"/>
                <w:sz w:val="14"/>
                <w:szCs w:val="14"/>
              </w:rPr>
              <w:t>κ</w:t>
            </w:r>
            <w:r w:rsidRPr="00F56614">
              <w:rPr>
                <w:rFonts w:ascii="Arial" w:eastAsia="Arial" w:hAnsi="Arial" w:cs="Arial"/>
                <w:caps/>
                <w:sz w:val="14"/>
                <w:szCs w:val="14"/>
              </w:rPr>
              <w:t>ών</w:t>
            </w:r>
            <w:r w:rsidRPr="00F56614">
              <w:rPr>
                <w:rFonts w:ascii="Arial" w:eastAsia="Arial" w:hAnsi="Arial" w:cs="Arial"/>
                <w:caps/>
                <w:spacing w:val="45"/>
                <w:sz w:val="14"/>
                <w:szCs w:val="14"/>
              </w:rPr>
              <w:t xml:space="preserve"> </w:t>
            </w:r>
            <w:r w:rsidRPr="00F56614">
              <w:rPr>
                <w:rFonts w:ascii="Arial" w:eastAsia="Arial" w:hAnsi="Arial" w:cs="Arial"/>
                <w:caps/>
                <w:spacing w:val="-2"/>
                <w:w w:val="104"/>
                <w:sz w:val="14"/>
                <w:szCs w:val="14"/>
              </w:rPr>
              <w:t>π</w:t>
            </w:r>
            <w:r w:rsidRPr="00F56614">
              <w:rPr>
                <w:rFonts w:ascii="Arial" w:eastAsia="Arial" w:hAnsi="Arial" w:cs="Arial"/>
                <w:caps/>
                <w:spacing w:val="-1"/>
                <w:w w:val="103"/>
                <w:sz w:val="14"/>
                <w:szCs w:val="14"/>
              </w:rPr>
              <w:t>ρ</w:t>
            </w:r>
            <w:r w:rsidRPr="00F56614">
              <w:rPr>
                <w:rFonts w:ascii="Arial" w:eastAsia="Arial" w:hAnsi="Arial" w:cs="Arial"/>
                <w:caps/>
                <w:spacing w:val="4"/>
                <w:w w:val="104"/>
                <w:sz w:val="14"/>
                <w:szCs w:val="14"/>
              </w:rPr>
              <w:t>ο</w:t>
            </w:r>
            <w:r w:rsidRPr="00F56614">
              <w:rPr>
                <w:rFonts w:ascii="Arial" w:eastAsia="Arial" w:hAnsi="Arial" w:cs="Arial"/>
                <w:caps/>
                <w:spacing w:val="-3"/>
                <w:w w:val="104"/>
                <w:sz w:val="14"/>
                <w:szCs w:val="14"/>
              </w:rPr>
              <w:t>ϊ</w:t>
            </w:r>
            <w:r w:rsidRPr="00F56614">
              <w:rPr>
                <w:rFonts w:ascii="Arial" w:eastAsia="Arial" w:hAnsi="Arial" w:cs="Arial"/>
                <w:caps/>
                <w:spacing w:val="4"/>
                <w:w w:val="104"/>
                <w:sz w:val="14"/>
                <w:szCs w:val="14"/>
              </w:rPr>
              <w:t>ό</w:t>
            </w:r>
            <w:r w:rsidRPr="00F56614">
              <w:rPr>
                <w:rFonts w:ascii="Arial" w:eastAsia="Arial" w:hAnsi="Arial" w:cs="Arial"/>
                <w:caps/>
                <w:spacing w:val="-2"/>
                <w:w w:val="104"/>
                <w:sz w:val="14"/>
                <w:szCs w:val="14"/>
              </w:rPr>
              <w:t>ν</w:t>
            </w:r>
            <w:r w:rsidRPr="00F56614">
              <w:rPr>
                <w:rFonts w:ascii="Arial" w:eastAsia="Arial" w:hAnsi="Arial" w:cs="Arial"/>
                <w:caps/>
                <w:w w:val="104"/>
                <w:sz w:val="14"/>
                <w:szCs w:val="14"/>
              </w:rPr>
              <w:t>τ</w:t>
            </w:r>
            <w:r w:rsidRPr="00F56614">
              <w:rPr>
                <w:rFonts w:ascii="Arial" w:eastAsia="Arial" w:hAnsi="Arial" w:cs="Arial"/>
                <w:caps/>
                <w:spacing w:val="3"/>
                <w:w w:val="103"/>
                <w:sz w:val="14"/>
                <w:szCs w:val="14"/>
              </w:rPr>
              <w:t>ω</w:t>
            </w:r>
            <w:r w:rsidRPr="00F56614">
              <w:rPr>
                <w:rFonts w:ascii="Arial" w:eastAsia="Arial" w:hAnsi="Arial" w:cs="Arial"/>
                <w:caps/>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rPr>
            </w:pPr>
            <w:r w:rsidRPr="00F56614">
              <w:rPr>
                <w:rFonts w:ascii="Arial" w:eastAsia="Arial" w:hAnsi="Arial" w:cs="Arial"/>
                <w:caps/>
                <w:spacing w:val="3"/>
                <w:w w:val="103"/>
                <w:sz w:val="14"/>
                <w:szCs w:val="14"/>
              </w:rPr>
              <w:t>ε</w:t>
            </w:r>
            <w:r w:rsidRPr="00F56614">
              <w:rPr>
                <w:rFonts w:ascii="Arial" w:eastAsia="Arial" w:hAnsi="Arial" w:cs="Arial"/>
                <w:caps/>
                <w:spacing w:val="-2"/>
                <w:w w:val="104"/>
                <w:sz w:val="14"/>
                <w:szCs w:val="14"/>
              </w:rPr>
              <w:t>κ</w:t>
            </w:r>
            <w:r w:rsidRPr="00F56614">
              <w:rPr>
                <w:rFonts w:ascii="Arial" w:eastAsia="Arial" w:hAnsi="Arial" w:cs="Arial"/>
                <w:caps/>
                <w:spacing w:val="2"/>
                <w:w w:val="103"/>
                <w:sz w:val="14"/>
                <w:szCs w:val="14"/>
              </w:rPr>
              <w:t>ρ</w:t>
            </w:r>
            <w:r w:rsidRPr="00F56614">
              <w:rPr>
                <w:rFonts w:ascii="Arial" w:eastAsia="Arial" w:hAnsi="Arial" w:cs="Arial"/>
                <w:caps/>
                <w:spacing w:val="1"/>
                <w:w w:val="104"/>
                <w:sz w:val="14"/>
                <w:szCs w:val="14"/>
              </w:rPr>
              <w:t>η</w:t>
            </w:r>
            <w:r w:rsidRPr="00F56614">
              <w:rPr>
                <w:rFonts w:ascii="Arial" w:eastAsia="Arial" w:hAnsi="Arial" w:cs="Arial"/>
                <w:caps/>
                <w:spacing w:val="-2"/>
                <w:w w:val="104"/>
                <w:sz w:val="14"/>
                <w:szCs w:val="14"/>
              </w:rPr>
              <w:t>κ</w:t>
            </w:r>
            <w:r w:rsidRPr="00F56614">
              <w:rPr>
                <w:rFonts w:ascii="Arial" w:eastAsia="Arial" w:hAnsi="Arial" w:cs="Arial"/>
                <w:caps/>
                <w:spacing w:val="3"/>
                <w:w w:val="104"/>
                <w:sz w:val="14"/>
                <w:szCs w:val="14"/>
              </w:rPr>
              <w:t>τ</w:t>
            </w:r>
            <w:r w:rsidRPr="00F56614">
              <w:rPr>
                <w:rFonts w:ascii="Arial" w:eastAsia="Arial" w:hAnsi="Arial" w:cs="Arial"/>
                <w:caps/>
                <w:spacing w:val="-1"/>
                <w:w w:val="104"/>
                <w:sz w:val="14"/>
                <w:szCs w:val="14"/>
              </w:rPr>
              <w:t>ι</w:t>
            </w:r>
            <w:r w:rsidRPr="00F56614">
              <w:rPr>
                <w:rFonts w:ascii="Arial" w:eastAsia="Arial" w:hAnsi="Arial" w:cs="Arial"/>
                <w:caps/>
                <w:w w:val="104"/>
                <w:sz w:val="14"/>
                <w:szCs w:val="14"/>
              </w:rPr>
              <w:t>κ</w:t>
            </w:r>
            <w:r w:rsidRPr="00F56614">
              <w:rPr>
                <w:rFonts w:ascii="Arial" w:eastAsia="Arial" w:hAnsi="Arial" w:cs="Arial"/>
                <w:caps/>
                <w:spacing w:val="3"/>
                <w:w w:val="103"/>
                <w:sz w:val="14"/>
                <w:szCs w:val="14"/>
              </w:rPr>
              <w:t>ώ</w:t>
            </w:r>
            <w:r w:rsidRPr="00F56614">
              <w:rPr>
                <w:rFonts w:ascii="Arial" w:eastAsia="Arial" w:hAnsi="Arial" w:cs="Arial"/>
                <w:caps/>
                <w:spacing w:val="-2"/>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F533F6">
            <w:pPr>
              <w:spacing w:before="100" w:beforeAutospacing="1" w:after="100" w:afterAutospacing="1"/>
              <w:jc w:val="left"/>
              <w:rPr>
                <w:rFonts w:ascii="Arial" w:eastAsia="Arial" w:hAnsi="Arial" w:cs="Arial"/>
                <w:caps/>
                <w:sz w:val="14"/>
                <w:szCs w:val="14"/>
              </w:rPr>
            </w:pPr>
            <w:r w:rsidRPr="00F56614">
              <w:rPr>
                <w:rFonts w:ascii="Arial" w:eastAsia="Arial" w:hAnsi="Arial" w:cs="Arial"/>
                <w:caps/>
                <w:spacing w:val="-2"/>
                <w:w w:val="104"/>
                <w:sz w:val="14"/>
                <w:szCs w:val="14"/>
              </w:rPr>
              <w:t>π</w:t>
            </w:r>
            <w:r w:rsidRPr="00F56614">
              <w:rPr>
                <w:rFonts w:ascii="Arial" w:eastAsia="Arial" w:hAnsi="Arial" w:cs="Arial"/>
                <w:caps/>
                <w:spacing w:val="1"/>
                <w:w w:val="104"/>
                <w:sz w:val="14"/>
                <w:szCs w:val="14"/>
              </w:rPr>
              <w:t>υ</w:t>
            </w:r>
            <w:r w:rsidRPr="00F56614">
              <w:rPr>
                <w:rFonts w:ascii="Arial" w:eastAsia="Arial" w:hAnsi="Arial" w:cs="Arial"/>
                <w:caps/>
                <w:spacing w:val="2"/>
                <w:w w:val="103"/>
                <w:sz w:val="14"/>
                <w:szCs w:val="14"/>
              </w:rPr>
              <w:t>ρ</w:t>
            </w:r>
            <w:r w:rsidRPr="00F56614">
              <w:rPr>
                <w:rFonts w:ascii="Arial" w:eastAsia="Arial" w:hAnsi="Arial" w:cs="Arial"/>
                <w:caps/>
                <w:spacing w:val="-1"/>
                <w:w w:val="104"/>
                <w:sz w:val="14"/>
                <w:szCs w:val="14"/>
              </w:rPr>
              <w:t>ο</w:t>
            </w:r>
            <w:r w:rsidRPr="00F56614">
              <w:rPr>
                <w:rFonts w:ascii="Arial" w:eastAsia="Arial" w:hAnsi="Arial" w:cs="Arial"/>
                <w:caps/>
                <w:w w:val="104"/>
                <w:sz w:val="14"/>
                <w:szCs w:val="14"/>
              </w:rPr>
              <w:t>τ</w:t>
            </w:r>
            <w:r w:rsidRPr="00F56614">
              <w:rPr>
                <w:rFonts w:ascii="Arial" w:eastAsia="Arial" w:hAnsi="Arial" w:cs="Arial"/>
                <w:caps/>
                <w:spacing w:val="1"/>
                <w:w w:val="103"/>
                <w:sz w:val="14"/>
                <w:szCs w:val="14"/>
              </w:rPr>
              <w:t>ε</w:t>
            </w:r>
            <w:r w:rsidRPr="00F56614">
              <w:rPr>
                <w:rFonts w:ascii="Arial" w:eastAsia="Arial" w:hAnsi="Arial" w:cs="Arial"/>
                <w:caps/>
                <w:spacing w:val="3"/>
                <w:w w:val="104"/>
                <w:sz w:val="14"/>
                <w:szCs w:val="14"/>
              </w:rPr>
              <w:t>χ</w:t>
            </w:r>
            <w:r w:rsidRPr="00F56614">
              <w:rPr>
                <w:rFonts w:ascii="Arial" w:eastAsia="Arial" w:hAnsi="Arial" w:cs="Arial"/>
                <w:caps/>
                <w:spacing w:val="-2"/>
                <w:w w:val="104"/>
                <w:sz w:val="14"/>
                <w:szCs w:val="14"/>
              </w:rPr>
              <w:t>ν</w:t>
            </w:r>
            <w:r w:rsidRPr="00F56614">
              <w:rPr>
                <w:rFonts w:ascii="Arial" w:eastAsia="Arial" w:hAnsi="Arial" w:cs="Arial"/>
                <w:caps/>
                <w:spacing w:val="1"/>
                <w:w w:val="104"/>
                <w:sz w:val="14"/>
                <w:szCs w:val="14"/>
              </w:rPr>
              <w:t>η</w:t>
            </w:r>
            <w:r w:rsidRPr="00F56614">
              <w:rPr>
                <w:rFonts w:ascii="Arial" w:eastAsia="Arial" w:hAnsi="Arial" w:cs="Arial"/>
                <w:caps/>
                <w:w w:val="104"/>
                <w:sz w:val="14"/>
                <w:szCs w:val="14"/>
              </w:rPr>
              <w:t>Μάτ</w:t>
            </w:r>
            <w:r w:rsidRPr="00F56614">
              <w:rPr>
                <w:rFonts w:ascii="Arial" w:eastAsia="Arial" w:hAnsi="Arial" w:cs="Arial"/>
                <w:caps/>
                <w:spacing w:val="3"/>
                <w:w w:val="103"/>
                <w:sz w:val="14"/>
                <w:szCs w:val="14"/>
              </w:rPr>
              <w:t>ω</w:t>
            </w:r>
            <w:r w:rsidRPr="00F56614">
              <w:rPr>
                <w:rFonts w:ascii="Arial" w:eastAsia="Arial" w:hAnsi="Arial" w:cs="Arial"/>
                <w:caps/>
                <w:spacing w:val="-2"/>
                <w:w w:val="104"/>
                <w:sz w:val="14"/>
                <w:szCs w:val="14"/>
              </w:rPr>
              <w:t>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33533D">
            <w:pPr>
              <w:spacing w:before="100" w:beforeAutospacing="1" w:after="100" w:afterAutospacing="1"/>
              <w:jc w:val="left"/>
              <w:rPr>
                <w:rFonts w:ascii="Arial" w:eastAsia="Arial" w:hAnsi="Arial" w:cs="Arial"/>
                <w:caps/>
                <w:sz w:val="14"/>
                <w:szCs w:val="14"/>
              </w:rPr>
            </w:pPr>
            <w:r w:rsidRPr="00F56614">
              <w:rPr>
                <w:rFonts w:ascii="Arial" w:eastAsia="Arial" w:hAnsi="Arial" w:cs="Arial"/>
                <w:caps/>
                <w:sz w:val="14"/>
                <w:szCs w:val="14"/>
              </w:rPr>
              <w:t>χ</w:t>
            </w:r>
            <w:r w:rsidRPr="00F56614">
              <w:rPr>
                <w:rFonts w:ascii="Arial" w:eastAsia="Arial" w:hAnsi="Arial" w:cs="Arial"/>
                <w:caps/>
                <w:spacing w:val="1"/>
                <w:sz w:val="14"/>
                <w:szCs w:val="14"/>
              </w:rPr>
              <w:t>η</w:t>
            </w:r>
            <w:r w:rsidRPr="00F56614">
              <w:rPr>
                <w:rFonts w:ascii="Arial" w:eastAsia="Arial" w:hAnsi="Arial" w:cs="Arial"/>
                <w:caps/>
                <w:sz w:val="14"/>
                <w:szCs w:val="14"/>
              </w:rPr>
              <w:t>Μ</w:t>
            </w:r>
            <w:r w:rsidRPr="00F56614">
              <w:rPr>
                <w:rFonts w:ascii="Arial" w:eastAsia="Arial" w:hAnsi="Arial" w:cs="Arial"/>
                <w:caps/>
                <w:spacing w:val="2"/>
                <w:sz w:val="14"/>
                <w:szCs w:val="14"/>
              </w:rPr>
              <w:t>ι</w:t>
            </w:r>
            <w:r w:rsidRPr="00F56614">
              <w:rPr>
                <w:rFonts w:ascii="Arial" w:eastAsia="Arial" w:hAnsi="Arial" w:cs="Arial"/>
                <w:caps/>
                <w:spacing w:val="-2"/>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25"/>
                <w:sz w:val="14"/>
                <w:szCs w:val="14"/>
              </w:rPr>
              <w:t xml:space="preserve"> </w:t>
            </w:r>
            <w:r w:rsidRPr="00F56614">
              <w:rPr>
                <w:rFonts w:ascii="Arial" w:eastAsia="Arial" w:hAnsi="Arial" w:cs="Arial"/>
                <w:caps/>
                <w:spacing w:val="1"/>
                <w:sz w:val="14"/>
                <w:szCs w:val="14"/>
              </w:rPr>
              <w:t>ου</w:t>
            </w:r>
            <w:r w:rsidRPr="00F56614">
              <w:rPr>
                <w:rFonts w:ascii="Arial" w:eastAsia="Arial" w:hAnsi="Arial" w:cs="Arial"/>
                <w:caps/>
                <w:spacing w:val="2"/>
                <w:sz w:val="14"/>
                <w:szCs w:val="14"/>
              </w:rPr>
              <w:t>σ</w:t>
            </w:r>
            <w:r w:rsidRPr="00F56614">
              <w:rPr>
                <w:rFonts w:ascii="Arial" w:eastAsia="Arial" w:hAnsi="Arial" w:cs="Arial"/>
                <w:caps/>
                <w:spacing w:val="-1"/>
                <w:sz w:val="14"/>
                <w:szCs w:val="14"/>
              </w:rPr>
              <w:t>ι</w:t>
            </w:r>
            <w:r w:rsidRPr="00F56614">
              <w:rPr>
                <w:rFonts w:ascii="Arial" w:eastAsia="Arial" w:hAnsi="Arial" w:cs="Arial"/>
                <w:caps/>
                <w:spacing w:val="3"/>
                <w:sz w:val="14"/>
                <w:szCs w:val="14"/>
              </w:rPr>
              <w:t>ώ</w:t>
            </w:r>
            <w:r w:rsidRPr="00F56614">
              <w:rPr>
                <w:rFonts w:ascii="Arial" w:eastAsia="Arial" w:hAnsi="Arial" w:cs="Arial"/>
                <w:caps/>
                <w:sz w:val="14"/>
                <w:szCs w:val="14"/>
              </w:rPr>
              <w:t>ν</w:t>
            </w:r>
            <w:r w:rsidRPr="00F56614">
              <w:rPr>
                <w:rFonts w:ascii="Arial" w:eastAsia="Arial" w:hAnsi="Arial" w:cs="Arial"/>
                <w:caps/>
                <w:spacing w:val="25"/>
                <w:sz w:val="14"/>
                <w:szCs w:val="14"/>
              </w:rPr>
              <w:t xml:space="preserve">, </w:t>
            </w:r>
            <w:r w:rsidRPr="00F56614">
              <w:rPr>
                <w:rFonts w:ascii="Arial" w:eastAsia="Arial" w:hAnsi="Arial" w:cs="Arial"/>
                <w:caps/>
                <w:sz w:val="14"/>
                <w:szCs w:val="14"/>
              </w:rPr>
              <w:t>π</w:t>
            </w:r>
            <w:r w:rsidRPr="00F56614">
              <w:rPr>
                <w:rFonts w:ascii="Arial" w:eastAsia="Arial" w:hAnsi="Arial" w:cs="Arial"/>
                <w:caps/>
                <w:spacing w:val="2"/>
                <w:sz w:val="14"/>
                <w:szCs w:val="14"/>
              </w:rPr>
              <w:t>ρ</w:t>
            </w:r>
            <w:r w:rsidRPr="00F56614">
              <w:rPr>
                <w:rFonts w:ascii="Arial" w:eastAsia="Arial" w:hAnsi="Arial" w:cs="Arial"/>
                <w:caps/>
                <w:spacing w:val="-1"/>
                <w:sz w:val="14"/>
                <w:szCs w:val="14"/>
              </w:rPr>
              <w:t>ο</w:t>
            </w:r>
            <w:r w:rsidRPr="00F56614">
              <w:rPr>
                <w:rFonts w:ascii="Arial" w:eastAsia="Arial" w:hAnsi="Arial" w:cs="Arial"/>
                <w:caps/>
                <w:spacing w:val="2"/>
                <w:sz w:val="14"/>
                <w:szCs w:val="14"/>
              </w:rPr>
              <w:t>ϊ</w:t>
            </w:r>
            <w:r w:rsidRPr="00F56614">
              <w:rPr>
                <w:rFonts w:ascii="Arial" w:eastAsia="Arial" w:hAnsi="Arial" w:cs="Arial"/>
                <w:caps/>
                <w:spacing w:val="-1"/>
                <w:sz w:val="14"/>
                <w:szCs w:val="14"/>
              </w:rPr>
              <w:t>ό</w:t>
            </w:r>
            <w:r w:rsidRPr="00F56614">
              <w:rPr>
                <w:rFonts w:ascii="Arial" w:eastAsia="Arial" w:hAnsi="Arial" w:cs="Arial"/>
                <w:caps/>
                <w:sz w:val="14"/>
                <w:szCs w:val="14"/>
              </w:rPr>
              <w:t>ντ</w:t>
            </w:r>
            <w:r w:rsidRPr="00F56614">
              <w:rPr>
                <w:rFonts w:ascii="Arial" w:eastAsia="Arial" w:hAnsi="Arial" w:cs="Arial"/>
                <w:caps/>
                <w:spacing w:val="3"/>
                <w:sz w:val="14"/>
                <w:szCs w:val="14"/>
              </w:rPr>
              <w:t>ω</w:t>
            </w:r>
            <w:r w:rsidRPr="00F56614">
              <w:rPr>
                <w:rFonts w:ascii="Arial" w:eastAsia="Arial" w:hAnsi="Arial" w:cs="Arial"/>
                <w:caps/>
                <w:sz w:val="14"/>
                <w:szCs w:val="14"/>
              </w:rPr>
              <w:t>ν</w:t>
            </w:r>
            <w:r w:rsidRPr="00F56614">
              <w:rPr>
                <w:rFonts w:ascii="Arial" w:eastAsia="Arial" w:hAnsi="Arial" w:cs="Arial"/>
                <w:caps/>
                <w:spacing w:val="35"/>
                <w:sz w:val="14"/>
                <w:szCs w:val="14"/>
              </w:rPr>
              <w:t xml:space="preserve"> </w:t>
            </w:r>
            <w:r w:rsidRPr="00F56614">
              <w:rPr>
                <w:rFonts w:ascii="Arial" w:eastAsia="Arial" w:hAnsi="Arial" w:cs="Arial"/>
                <w:caps/>
                <w:spacing w:val="-2"/>
                <w:sz w:val="14"/>
                <w:szCs w:val="14"/>
              </w:rPr>
              <w:t>κ</w:t>
            </w:r>
            <w:r w:rsidRPr="00F56614">
              <w:rPr>
                <w:rFonts w:ascii="Arial" w:eastAsia="Arial" w:hAnsi="Arial" w:cs="Arial"/>
                <w:caps/>
                <w:spacing w:val="2"/>
                <w:sz w:val="14"/>
                <w:szCs w:val="14"/>
              </w:rPr>
              <w:t>α</w:t>
            </w:r>
            <w:r w:rsidRPr="00F56614">
              <w:rPr>
                <w:rFonts w:ascii="Arial" w:eastAsia="Arial" w:hAnsi="Arial" w:cs="Arial"/>
                <w:caps/>
                <w:sz w:val="14"/>
                <w:szCs w:val="14"/>
              </w:rPr>
              <w:t>ι</w:t>
            </w:r>
            <w:r w:rsidRPr="00F56614">
              <w:rPr>
                <w:rFonts w:ascii="Arial" w:eastAsia="Arial" w:hAnsi="Arial" w:cs="Arial"/>
                <w:caps/>
                <w:spacing w:val="11"/>
                <w:sz w:val="14"/>
                <w:szCs w:val="14"/>
              </w:rPr>
              <w:t xml:space="preserve"> </w:t>
            </w:r>
            <w:r w:rsidRPr="00F56614">
              <w:rPr>
                <w:rFonts w:ascii="Arial" w:eastAsia="Arial" w:hAnsi="Arial" w:cs="Arial"/>
                <w:caps/>
                <w:sz w:val="14"/>
                <w:szCs w:val="14"/>
              </w:rPr>
              <w:t>σ</w:t>
            </w:r>
            <w:r w:rsidRPr="00F56614">
              <w:rPr>
                <w:rFonts w:ascii="Arial" w:eastAsia="Arial" w:hAnsi="Arial" w:cs="Arial"/>
                <w:caps/>
                <w:spacing w:val="1"/>
                <w:sz w:val="14"/>
                <w:szCs w:val="14"/>
              </w:rPr>
              <w:t>υ</w:t>
            </w:r>
            <w:r w:rsidRPr="00F56614">
              <w:rPr>
                <w:rFonts w:ascii="Arial" w:eastAsia="Arial" w:hAnsi="Arial" w:cs="Arial"/>
                <w:caps/>
                <w:spacing w:val="2"/>
                <w:sz w:val="14"/>
                <w:szCs w:val="14"/>
              </w:rPr>
              <w:t>ν</w:t>
            </w:r>
            <w:r w:rsidRPr="00F56614">
              <w:rPr>
                <w:rFonts w:ascii="Arial" w:eastAsia="Arial" w:hAnsi="Arial" w:cs="Arial"/>
                <w:caps/>
                <w:spacing w:val="-1"/>
                <w:sz w:val="14"/>
                <w:szCs w:val="14"/>
              </w:rPr>
              <w:t>θ</w:t>
            </w:r>
            <w:r w:rsidRPr="00F56614">
              <w:rPr>
                <w:rFonts w:ascii="Arial" w:eastAsia="Arial" w:hAnsi="Arial" w:cs="Arial"/>
                <w:caps/>
                <w:spacing w:val="1"/>
                <w:sz w:val="14"/>
                <w:szCs w:val="14"/>
              </w:rPr>
              <w:t>ε</w:t>
            </w:r>
            <w:r w:rsidRPr="00F56614">
              <w:rPr>
                <w:rFonts w:ascii="Arial" w:eastAsia="Arial" w:hAnsi="Arial" w:cs="Arial"/>
                <w:caps/>
                <w:sz w:val="14"/>
                <w:szCs w:val="14"/>
              </w:rPr>
              <w:t>τ</w:t>
            </w:r>
            <w:r w:rsidRPr="00F56614">
              <w:rPr>
                <w:rFonts w:ascii="Arial" w:eastAsia="Arial" w:hAnsi="Arial" w:cs="Arial"/>
                <w:caps/>
                <w:spacing w:val="-1"/>
                <w:sz w:val="14"/>
                <w:szCs w:val="14"/>
              </w:rPr>
              <w:t>ι</w:t>
            </w:r>
            <w:r w:rsidRPr="00F56614">
              <w:rPr>
                <w:rFonts w:ascii="Arial" w:eastAsia="Arial" w:hAnsi="Arial" w:cs="Arial"/>
                <w:caps/>
                <w:spacing w:val="2"/>
                <w:sz w:val="14"/>
                <w:szCs w:val="14"/>
              </w:rPr>
              <w:t>κ</w:t>
            </w:r>
            <w:r w:rsidRPr="00F56614">
              <w:rPr>
                <w:rFonts w:ascii="Arial" w:eastAsia="Arial" w:hAnsi="Arial" w:cs="Arial"/>
                <w:caps/>
                <w:sz w:val="14"/>
                <w:szCs w:val="14"/>
              </w:rPr>
              <w:t>ών</w:t>
            </w:r>
            <w:r w:rsidRPr="00F56614">
              <w:rPr>
                <w:rFonts w:ascii="Arial" w:eastAsia="Arial" w:hAnsi="Arial" w:cs="Arial"/>
                <w:caps/>
                <w:spacing w:val="34"/>
                <w:sz w:val="14"/>
                <w:szCs w:val="14"/>
              </w:rPr>
              <w:t xml:space="preserve"> </w:t>
            </w:r>
            <w:r w:rsidRPr="00F56614">
              <w:rPr>
                <w:rFonts w:ascii="Arial" w:eastAsia="Arial" w:hAnsi="Arial" w:cs="Arial"/>
                <w:caps/>
                <w:spacing w:val="2"/>
                <w:sz w:val="14"/>
                <w:szCs w:val="14"/>
              </w:rPr>
              <w:t>ι</w:t>
            </w:r>
            <w:r w:rsidRPr="00F56614">
              <w:rPr>
                <w:rFonts w:ascii="Arial" w:eastAsia="Arial" w:hAnsi="Arial" w:cs="Arial"/>
                <w:caps/>
                <w:sz w:val="14"/>
                <w:szCs w:val="14"/>
              </w:rPr>
              <w:t>ν</w:t>
            </w:r>
            <w:r w:rsidRPr="00F56614">
              <w:rPr>
                <w:rFonts w:ascii="Arial" w:eastAsia="Arial" w:hAnsi="Arial" w:cs="Arial"/>
                <w:caps/>
                <w:spacing w:val="3"/>
                <w:sz w:val="14"/>
                <w:szCs w:val="14"/>
              </w:rPr>
              <w:t>ώ</w:t>
            </w:r>
            <w:r w:rsidRPr="00F56614">
              <w:rPr>
                <w:rFonts w:ascii="Arial" w:eastAsia="Arial" w:hAnsi="Arial" w:cs="Arial"/>
                <w:caps/>
                <w:spacing w:val="-2"/>
                <w:sz w:val="14"/>
                <w:szCs w:val="14"/>
              </w:rPr>
              <w:t>ν</w:t>
            </w:r>
            <w:r w:rsidRPr="00F56614">
              <w:rPr>
                <w:rFonts w:ascii="Arial" w:eastAsia="Arial" w:hAnsi="Arial" w:cs="Arial"/>
                <w:caps/>
                <w:sz w:val="14"/>
                <w:szCs w:val="14"/>
              </w:rPr>
              <w:t>,</w:t>
            </w:r>
            <w:r w:rsidRPr="00F56614">
              <w:rPr>
                <w:rFonts w:ascii="Arial" w:eastAsia="Arial" w:hAnsi="Arial" w:cs="Arial"/>
                <w:caps/>
                <w:spacing w:val="19"/>
                <w:sz w:val="14"/>
                <w:szCs w:val="14"/>
              </w:rPr>
              <w:t xml:space="preserve"> </w:t>
            </w:r>
            <w:r w:rsidRPr="00F56614">
              <w:rPr>
                <w:rFonts w:ascii="Arial" w:eastAsia="Arial" w:hAnsi="Arial" w:cs="Arial"/>
                <w:caps/>
                <w:sz w:val="14"/>
                <w:szCs w:val="14"/>
              </w:rPr>
              <w:t>π</w:t>
            </w:r>
            <w:r w:rsidRPr="00F56614">
              <w:rPr>
                <w:rFonts w:ascii="Arial" w:eastAsia="Arial" w:hAnsi="Arial" w:cs="Arial"/>
                <w:caps/>
                <w:spacing w:val="-1"/>
                <w:sz w:val="14"/>
                <w:szCs w:val="14"/>
              </w:rPr>
              <w:t>ο</w:t>
            </w:r>
            <w:r w:rsidRPr="00F56614">
              <w:rPr>
                <w:rFonts w:ascii="Arial" w:eastAsia="Arial" w:hAnsi="Arial" w:cs="Arial"/>
                <w:caps/>
                <w:sz w:val="14"/>
                <w:szCs w:val="14"/>
              </w:rPr>
              <w:t>υ</w:t>
            </w:r>
            <w:r w:rsidRPr="00F56614">
              <w:rPr>
                <w:rFonts w:ascii="Arial" w:eastAsia="Arial" w:hAnsi="Arial" w:cs="Arial"/>
                <w:caps/>
                <w:spacing w:val="17"/>
                <w:sz w:val="14"/>
                <w:szCs w:val="14"/>
              </w:rPr>
              <w:t xml:space="preserve"> </w:t>
            </w:r>
            <w:r w:rsidRPr="00F56614">
              <w:rPr>
                <w:rFonts w:ascii="Arial" w:eastAsia="Arial" w:hAnsi="Arial" w:cs="Arial"/>
                <w:caps/>
                <w:spacing w:val="-1"/>
                <w:sz w:val="14"/>
                <w:szCs w:val="14"/>
              </w:rPr>
              <w:t>δ</w:t>
            </w:r>
            <w:r w:rsidRPr="00F56614">
              <w:rPr>
                <w:rFonts w:ascii="Arial" w:eastAsia="Arial" w:hAnsi="Arial" w:cs="Arial"/>
                <w:caps/>
                <w:spacing w:val="3"/>
                <w:sz w:val="14"/>
                <w:szCs w:val="14"/>
              </w:rPr>
              <w:t>ε</w:t>
            </w:r>
            <w:r w:rsidRPr="00F56614">
              <w:rPr>
                <w:rFonts w:ascii="Arial" w:eastAsia="Arial" w:hAnsi="Arial" w:cs="Arial"/>
                <w:caps/>
                <w:sz w:val="14"/>
                <w:szCs w:val="14"/>
              </w:rPr>
              <w:t>ν</w:t>
            </w:r>
            <w:r w:rsidRPr="00F56614">
              <w:rPr>
                <w:rFonts w:ascii="Arial" w:eastAsia="Arial" w:hAnsi="Arial" w:cs="Arial"/>
                <w:caps/>
                <w:spacing w:val="12"/>
                <w:sz w:val="14"/>
                <w:szCs w:val="14"/>
              </w:rPr>
              <w:t xml:space="preserve"> </w:t>
            </w:r>
            <w:r w:rsidRPr="00F56614">
              <w:rPr>
                <w:rFonts w:ascii="Arial" w:eastAsia="Arial" w:hAnsi="Arial" w:cs="Arial"/>
                <w:caps/>
                <w:sz w:val="14"/>
                <w:szCs w:val="14"/>
              </w:rPr>
              <w:t>π</w:t>
            </w:r>
            <w:r w:rsidRPr="00F56614">
              <w:rPr>
                <w:rFonts w:ascii="Arial" w:eastAsia="Arial" w:hAnsi="Arial" w:cs="Arial"/>
                <w:caps/>
                <w:spacing w:val="-2"/>
                <w:sz w:val="14"/>
                <w:szCs w:val="14"/>
              </w:rPr>
              <w:t>ε</w:t>
            </w:r>
            <w:r w:rsidRPr="00F56614">
              <w:rPr>
                <w:rFonts w:ascii="Arial" w:eastAsia="Arial" w:hAnsi="Arial" w:cs="Arial"/>
                <w:caps/>
                <w:spacing w:val="4"/>
                <w:sz w:val="14"/>
                <w:szCs w:val="14"/>
              </w:rPr>
              <w:t>ρ</w:t>
            </w:r>
            <w:r w:rsidRPr="00F56614">
              <w:rPr>
                <w:rFonts w:ascii="Arial" w:eastAsia="Arial" w:hAnsi="Arial" w:cs="Arial"/>
                <w:caps/>
                <w:spacing w:val="-3"/>
                <w:sz w:val="14"/>
                <w:szCs w:val="14"/>
              </w:rPr>
              <w:t>ι</w:t>
            </w:r>
            <w:r w:rsidRPr="00F56614">
              <w:rPr>
                <w:rFonts w:ascii="Arial" w:eastAsia="Arial" w:hAnsi="Arial" w:cs="Arial"/>
                <w:caps/>
                <w:spacing w:val="2"/>
                <w:sz w:val="14"/>
                <w:szCs w:val="14"/>
              </w:rPr>
              <w:t>λ</w:t>
            </w:r>
            <w:r w:rsidRPr="00F56614">
              <w:rPr>
                <w:rFonts w:ascii="Arial" w:eastAsia="Arial" w:hAnsi="Arial" w:cs="Arial"/>
                <w:caps/>
                <w:sz w:val="14"/>
                <w:szCs w:val="14"/>
              </w:rPr>
              <w:t>αµβάν</w:t>
            </w:r>
            <w:r w:rsidRPr="00F56614">
              <w:rPr>
                <w:rFonts w:ascii="Arial" w:eastAsia="Arial" w:hAnsi="Arial" w:cs="Arial"/>
                <w:caps/>
                <w:spacing w:val="1"/>
                <w:sz w:val="14"/>
                <w:szCs w:val="14"/>
              </w:rPr>
              <w:t>ο</w:t>
            </w:r>
            <w:r w:rsidRPr="00F56614">
              <w:rPr>
                <w:rFonts w:ascii="Arial" w:eastAsia="Arial" w:hAnsi="Arial" w:cs="Arial"/>
                <w:caps/>
                <w:sz w:val="14"/>
                <w:szCs w:val="14"/>
              </w:rPr>
              <w:t>νται στηΝ</w:t>
            </w:r>
            <w:r w:rsidRPr="00F56614">
              <w:rPr>
                <w:rFonts w:ascii="Arial" w:eastAsia="Arial" w:hAnsi="Arial" w:cs="Arial"/>
                <w:caps/>
                <w:spacing w:val="15"/>
                <w:sz w:val="14"/>
                <w:szCs w:val="14"/>
              </w:rPr>
              <w:t xml:space="preserve"> </w:t>
            </w:r>
            <w:r w:rsidRPr="00F56614">
              <w:rPr>
                <w:rFonts w:ascii="Arial" w:eastAsia="Arial" w:hAnsi="Arial" w:cs="Arial"/>
                <w:caps/>
                <w:w w:val="104"/>
                <w:sz w:val="14"/>
                <w:szCs w:val="14"/>
              </w:rPr>
              <w:t>κα</w:t>
            </w:r>
            <w:r w:rsidRPr="00F56614">
              <w:rPr>
                <w:rFonts w:ascii="Arial" w:eastAsia="Arial" w:hAnsi="Arial" w:cs="Arial"/>
                <w:caps/>
                <w:spacing w:val="3"/>
                <w:w w:val="104"/>
                <w:sz w:val="14"/>
                <w:szCs w:val="14"/>
              </w:rPr>
              <w:t>τ</w:t>
            </w:r>
            <w:r w:rsidRPr="00F56614">
              <w:rPr>
                <w:rFonts w:ascii="Arial" w:eastAsia="Arial" w:hAnsi="Arial" w:cs="Arial"/>
                <w:caps/>
                <w:spacing w:val="-1"/>
                <w:w w:val="104"/>
                <w:sz w:val="14"/>
                <w:szCs w:val="14"/>
              </w:rPr>
              <w:t>η</w:t>
            </w:r>
            <w:r w:rsidRPr="00F56614">
              <w:rPr>
                <w:rFonts w:ascii="Arial" w:eastAsia="Arial" w:hAnsi="Arial" w:cs="Arial"/>
                <w:caps/>
                <w:w w:val="104"/>
                <w:sz w:val="14"/>
                <w:szCs w:val="14"/>
              </w:rPr>
              <w:t>γ</w:t>
            </w:r>
            <w:r w:rsidRPr="00F56614">
              <w:rPr>
                <w:rFonts w:ascii="Arial" w:eastAsia="Arial" w:hAnsi="Arial" w:cs="Arial"/>
                <w:caps/>
                <w:spacing w:val="1"/>
                <w:w w:val="104"/>
                <w:sz w:val="14"/>
                <w:szCs w:val="14"/>
              </w:rPr>
              <w:t>ο</w:t>
            </w:r>
            <w:r w:rsidRPr="00F56614">
              <w:rPr>
                <w:rFonts w:ascii="Arial" w:eastAsia="Arial" w:hAnsi="Arial" w:cs="Arial"/>
                <w:caps/>
                <w:spacing w:val="2"/>
                <w:w w:val="103"/>
                <w:sz w:val="14"/>
                <w:szCs w:val="14"/>
              </w:rPr>
              <w:t>ρ</w:t>
            </w:r>
            <w:r w:rsidRPr="00F56614">
              <w:rPr>
                <w:rFonts w:ascii="Arial" w:eastAsia="Arial" w:hAnsi="Arial" w:cs="Arial"/>
                <w:caps/>
                <w:spacing w:val="-1"/>
                <w:w w:val="104"/>
                <w:sz w:val="14"/>
                <w:szCs w:val="14"/>
              </w:rPr>
              <w:t>ί</w:t>
            </w:r>
            <w:r w:rsidRPr="00F56614">
              <w:rPr>
                <w:rFonts w:ascii="Arial" w:eastAsia="Arial" w:hAnsi="Arial" w:cs="Arial"/>
                <w:caps/>
                <w:w w:val="104"/>
                <w:sz w:val="14"/>
                <w:szCs w:val="14"/>
              </w:rPr>
              <w:t xml:space="preserve">α </w:t>
            </w:r>
            <w:r w:rsidRPr="00F56614">
              <w:rPr>
                <w:rFonts w:ascii="Arial" w:eastAsia="Arial" w:hAnsi="Arial" w:cs="Arial"/>
                <w:caps/>
                <w:spacing w:val="1"/>
                <w:sz w:val="14"/>
                <w:szCs w:val="14"/>
              </w:rPr>
              <w:t>ε</w:t>
            </w:r>
            <w:r w:rsidRPr="00F56614">
              <w:rPr>
                <w:rFonts w:ascii="Arial" w:eastAsia="Arial" w:hAnsi="Arial" w:cs="Arial"/>
                <w:caps/>
                <w:sz w:val="14"/>
                <w:szCs w:val="14"/>
              </w:rPr>
              <w:t>π</w:t>
            </w:r>
            <w:r w:rsidRPr="00F56614">
              <w:rPr>
                <w:rFonts w:ascii="Arial" w:eastAsia="Arial" w:hAnsi="Arial" w:cs="Arial"/>
                <w:caps/>
                <w:spacing w:val="2"/>
                <w:sz w:val="14"/>
                <w:szCs w:val="14"/>
              </w:rPr>
              <w:t>ι</w:t>
            </w:r>
            <w:r w:rsidRPr="00F56614">
              <w:rPr>
                <w:rFonts w:ascii="Arial" w:eastAsia="Arial" w:hAnsi="Arial" w:cs="Arial"/>
                <w:caps/>
                <w:spacing w:val="-2"/>
                <w:sz w:val="14"/>
                <w:szCs w:val="14"/>
              </w:rPr>
              <w:t>κ</w:t>
            </w:r>
            <w:r w:rsidRPr="00F56614">
              <w:rPr>
                <w:rFonts w:ascii="Arial" w:eastAsia="Arial" w:hAnsi="Arial" w:cs="Arial"/>
                <w:caps/>
                <w:spacing w:val="2"/>
                <w:sz w:val="14"/>
                <w:szCs w:val="14"/>
              </w:rPr>
              <w:t>ι</w:t>
            </w:r>
            <w:r w:rsidRPr="00F56614">
              <w:rPr>
                <w:rFonts w:ascii="Arial" w:eastAsia="Arial" w:hAnsi="Arial" w:cs="Arial"/>
                <w:caps/>
                <w:sz w:val="14"/>
                <w:szCs w:val="14"/>
              </w:rPr>
              <w:t>ν</w:t>
            </w:r>
            <w:r w:rsidRPr="00F56614">
              <w:rPr>
                <w:rFonts w:ascii="Arial" w:eastAsia="Arial" w:hAnsi="Arial" w:cs="Arial"/>
                <w:caps/>
                <w:spacing w:val="-1"/>
                <w:sz w:val="14"/>
                <w:szCs w:val="14"/>
              </w:rPr>
              <w:t>δ</w:t>
            </w:r>
            <w:r w:rsidRPr="00F56614">
              <w:rPr>
                <w:rFonts w:ascii="Arial" w:eastAsia="Arial" w:hAnsi="Arial" w:cs="Arial"/>
                <w:caps/>
                <w:spacing w:val="3"/>
                <w:sz w:val="14"/>
                <w:szCs w:val="14"/>
              </w:rPr>
              <w:t>υ</w:t>
            </w:r>
            <w:r w:rsidRPr="00F56614">
              <w:rPr>
                <w:rFonts w:ascii="Arial" w:eastAsia="Arial" w:hAnsi="Arial" w:cs="Arial"/>
                <w:caps/>
                <w:spacing w:val="-2"/>
                <w:sz w:val="14"/>
                <w:szCs w:val="14"/>
              </w:rPr>
              <w:t>ν</w:t>
            </w:r>
            <w:r w:rsidRPr="00F56614">
              <w:rPr>
                <w:rFonts w:ascii="Arial" w:eastAsia="Arial" w:hAnsi="Arial" w:cs="Arial"/>
                <w:caps/>
                <w:spacing w:val="1"/>
                <w:sz w:val="14"/>
                <w:szCs w:val="14"/>
              </w:rPr>
              <w:t>ό</w:t>
            </w:r>
            <w:r w:rsidRPr="00F56614">
              <w:rPr>
                <w:rFonts w:ascii="Arial" w:eastAsia="Arial" w:hAnsi="Arial" w:cs="Arial"/>
                <w:caps/>
                <w:sz w:val="14"/>
                <w:szCs w:val="14"/>
              </w:rPr>
              <w:t>τ</w:t>
            </w:r>
            <w:r w:rsidRPr="00F56614">
              <w:rPr>
                <w:rFonts w:ascii="Arial" w:eastAsia="Arial" w:hAnsi="Arial" w:cs="Arial"/>
                <w:caps/>
                <w:spacing w:val="-1"/>
                <w:sz w:val="14"/>
                <w:szCs w:val="14"/>
              </w:rPr>
              <w:t>η</w:t>
            </w:r>
            <w:r w:rsidRPr="00F56614">
              <w:rPr>
                <w:rFonts w:ascii="Arial" w:eastAsia="Arial" w:hAnsi="Arial" w:cs="Arial"/>
                <w:caps/>
                <w:sz w:val="14"/>
                <w:szCs w:val="14"/>
              </w:rPr>
              <w:t>τ</w:t>
            </w:r>
            <w:r w:rsidRPr="00F56614">
              <w:rPr>
                <w:rFonts w:ascii="Arial" w:eastAsia="Arial" w:hAnsi="Arial" w:cs="Arial"/>
                <w:caps/>
                <w:spacing w:val="2"/>
                <w:sz w:val="14"/>
                <w:szCs w:val="14"/>
              </w:rPr>
              <w:t>α</w:t>
            </w:r>
            <w:r w:rsidRPr="00F56614">
              <w:rPr>
                <w:rFonts w:ascii="Arial" w:eastAsia="Arial" w:hAnsi="Arial" w:cs="Arial"/>
                <w:caps/>
                <w:sz w:val="14"/>
                <w:szCs w:val="14"/>
              </w:rPr>
              <w:t xml:space="preserve">ς  </w:t>
            </w:r>
            <w:r w:rsidRPr="00F56614">
              <w:rPr>
                <w:rFonts w:ascii="Arial" w:eastAsia="Arial" w:hAnsi="Arial" w:cs="Arial"/>
                <w:caps/>
                <w:spacing w:val="4"/>
                <w:sz w:val="14"/>
                <w:szCs w:val="14"/>
              </w:rPr>
              <w:t xml:space="preserve"> </w:t>
            </w:r>
            <w:r w:rsidRPr="00F56614">
              <w:rPr>
                <w:rFonts w:ascii="Arial" w:eastAsia="Arial" w:hAnsi="Arial" w:cs="Arial"/>
                <w:caps/>
                <w:spacing w:val="2"/>
                <w:w w:val="104"/>
                <w:sz w:val="14"/>
                <w:szCs w:val="14"/>
              </w:rPr>
              <w:t>Α</w:t>
            </w:r>
          </w:p>
        </w:tc>
        <w:tc>
          <w:tcPr>
            <w:tcW w:w="1049" w:type="dxa"/>
            <w:tcBorders>
              <w:left w:val="single" w:sz="12" w:space="0" w:color="auto"/>
              <w:right w:val="single" w:sz="12" w:space="0" w:color="auto"/>
            </w:tcBorders>
            <w:shd w:val="clear" w:color="auto" w:fill="D9D9D9"/>
            <w:vAlign w:val="center"/>
          </w:tcPr>
          <w:p w:rsidR="0062652F" w:rsidRPr="00F56614" w:rsidRDefault="0034713B"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13</w:t>
            </w:r>
          </w:p>
        </w:tc>
        <w:tc>
          <w:tcPr>
            <w:tcW w:w="3543"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ΦΑΡΜΑΚΕΥΤΙΚΑ ΠΡΟΪΟΝΤΑ</w:t>
            </w:r>
          </w:p>
        </w:tc>
        <w:tc>
          <w:tcPr>
            <w:tcW w:w="6658" w:type="dxa"/>
            <w:tcBorders>
              <w:left w:val="single" w:sz="12" w:space="0" w:color="auto"/>
              <w:right w:val="single" w:sz="12" w:space="0" w:color="auto"/>
            </w:tcBorders>
            <w:shd w:val="clear" w:color="auto" w:fill="auto"/>
          </w:tcPr>
          <w:p w:rsidR="0062652F" w:rsidRPr="00F56614" w:rsidRDefault="0062652F" w:rsidP="0033533D">
            <w:pPr>
              <w:spacing w:before="100" w:beforeAutospacing="1" w:after="100" w:afterAutospacing="1"/>
              <w:jc w:val="left"/>
              <w:rPr>
                <w:rFonts w:ascii="Arial" w:eastAsia="Arial" w:hAnsi="Arial" w:cs="Arial"/>
                <w:caps/>
                <w:sz w:val="14"/>
                <w:szCs w:val="14"/>
                <w:lang w:val="en-US"/>
              </w:rPr>
            </w:pPr>
            <w:r w:rsidRPr="00F56614">
              <w:rPr>
                <w:rFonts w:ascii="Arial" w:eastAsia="Arial" w:hAnsi="Arial" w:cs="Arial"/>
                <w:caps/>
                <w:spacing w:val="2"/>
                <w:sz w:val="14"/>
                <w:szCs w:val="14"/>
              </w:rPr>
              <w:t>Π</w:t>
            </w:r>
            <w:r w:rsidRPr="00F56614">
              <w:rPr>
                <w:rFonts w:ascii="Arial" w:eastAsia="Arial" w:hAnsi="Arial" w:cs="Arial"/>
                <w:caps/>
                <w:sz w:val="14"/>
                <w:szCs w:val="14"/>
              </w:rPr>
              <w:t>α</w:t>
            </w:r>
            <w:r w:rsidRPr="00F56614">
              <w:rPr>
                <w:rFonts w:ascii="Arial" w:eastAsia="Arial" w:hAnsi="Arial" w:cs="Arial"/>
                <w:caps/>
                <w:spacing w:val="-1"/>
                <w:sz w:val="14"/>
                <w:szCs w:val="14"/>
              </w:rPr>
              <w:t>ρ</w:t>
            </w:r>
            <w:r w:rsidRPr="00F56614">
              <w:rPr>
                <w:rFonts w:ascii="Arial" w:eastAsia="Arial" w:hAnsi="Arial" w:cs="Arial"/>
                <w:caps/>
                <w:spacing w:val="2"/>
                <w:sz w:val="14"/>
                <w:szCs w:val="14"/>
              </w:rPr>
              <w:t>α</w:t>
            </w:r>
            <w:r w:rsidRPr="00F56614">
              <w:rPr>
                <w:rFonts w:ascii="Arial" w:eastAsia="Arial" w:hAnsi="Arial" w:cs="Arial"/>
                <w:caps/>
                <w:sz w:val="14"/>
                <w:szCs w:val="14"/>
              </w:rPr>
              <w:t>γωγή</w:t>
            </w:r>
            <w:r w:rsidRPr="00F56614">
              <w:rPr>
                <w:rFonts w:ascii="Arial" w:eastAsia="Arial" w:hAnsi="Arial" w:cs="Arial"/>
                <w:caps/>
                <w:spacing w:val="36"/>
                <w:sz w:val="14"/>
                <w:szCs w:val="14"/>
              </w:rPr>
              <w:t xml:space="preserve"> </w:t>
            </w:r>
            <w:r w:rsidRPr="00F56614">
              <w:rPr>
                <w:rFonts w:ascii="Arial" w:eastAsia="Arial" w:hAnsi="Arial" w:cs="Arial"/>
                <w:caps/>
                <w:sz w:val="14"/>
                <w:szCs w:val="14"/>
              </w:rPr>
              <w:t>κ</w:t>
            </w:r>
            <w:r w:rsidRPr="00F56614">
              <w:rPr>
                <w:rFonts w:ascii="Arial" w:eastAsia="Arial" w:hAnsi="Arial" w:cs="Arial"/>
                <w:caps/>
                <w:spacing w:val="1"/>
                <w:sz w:val="14"/>
                <w:szCs w:val="14"/>
              </w:rPr>
              <w:t>υ</w:t>
            </w:r>
            <w:r w:rsidRPr="00F56614">
              <w:rPr>
                <w:rFonts w:ascii="Arial" w:eastAsia="Arial" w:hAnsi="Arial" w:cs="Arial"/>
                <w:caps/>
                <w:sz w:val="14"/>
                <w:szCs w:val="14"/>
              </w:rPr>
              <w:t>ττα</w:t>
            </w:r>
            <w:r w:rsidRPr="00F56614">
              <w:rPr>
                <w:rFonts w:ascii="Arial" w:eastAsia="Arial" w:hAnsi="Arial" w:cs="Arial"/>
                <w:caps/>
                <w:spacing w:val="-1"/>
                <w:sz w:val="14"/>
                <w:szCs w:val="14"/>
              </w:rPr>
              <w:t>ρο</w:t>
            </w:r>
            <w:r w:rsidRPr="00F56614">
              <w:rPr>
                <w:rFonts w:ascii="Arial" w:eastAsia="Arial" w:hAnsi="Arial" w:cs="Arial"/>
                <w:caps/>
                <w:sz w:val="14"/>
                <w:szCs w:val="14"/>
              </w:rPr>
              <w:t>στα</w:t>
            </w:r>
            <w:r w:rsidRPr="00F56614">
              <w:rPr>
                <w:rFonts w:ascii="Arial" w:eastAsia="Arial" w:hAnsi="Arial" w:cs="Arial"/>
                <w:caps/>
                <w:spacing w:val="3"/>
                <w:sz w:val="14"/>
                <w:szCs w:val="14"/>
              </w:rPr>
              <w:t>τ</w:t>
            </w:r>
            <w:r w:rsidRPr="00F56614">
              <w:rPr>
                <w:rFonts w:ascii="Arial" w:eastAsia="Arial" w:hAnsi="Arial" w:cs="Arial"/>
                <w:caps/>
                <w:spacing w:val="2"/>
                <w:sz w:val="14"/>
                <w:szCs w:val="14"/>
              </w:rPr>
              <w:t>ι</w:t>
            </w:r>
            <w:r w:rsidRPr="00F56614">
              <w:rPr>
                <w:rFonts w:ascii="Arial" w:eastAsia="Arial" w:hAnsi="Arial" w:cs="Arial"/>
                <w:caps/>
                <w:sz w:val="14"/>
                <w:szCs w:val="14"/>
              </w:rPr>
              <w:t>κ</w:t>
            </w:r>
            <w:r w:rsidRPr="00F56614">
              <w:rPr>
                <w:rFonts w:ascii="Arial" w:eastAsia="Arial" w:hAnsi="Arial" w:cs="Arial"/>
                <w:caps/>
                <w:spacing w:val="3"/>
                <w:sz w:val="14"/>
                <w:szCs w:val="14"/>
              </w:rPr>
              <w:t>ώ</w:t>
            </w:r>
            <w:r w:rsidRPr="00F56614">
              <w:rPr>
                <w:rFonts w:ascii="Arial" w:eastAsia="Arial" w:hAnsi="Arial" w:cs="Arial"/>
                <w:caps/>
                <w:sz w:val="14"/>
                <w:szCs w:val="14"/>
              </w:rPr>
              <w:t xml:space="preserve">ν </w:t>
            </w:r>
            <w:r w:rsidRPr="00F56614">
              <w:rPr>
                <w:rFonts w:ascii="Arial" w:eastAsia="Arial" w:hAnsi="Arial" w:cs="Arial"/>
                <w:caps/>
                <w:spacing w:val="2"/>
                <w:sz w:val="14"/>
                <w:szCs w:val="14"/>
              </w:rPr>
              <w:t xml:space="preserve"> </w:t>
            </w:r>
            <w:r w:rsidRPr="00F56614">
              <w:rPr>
                <w:rFonts w:ascii="Arial" w:eastAsia="Arial" w:hAnsi="Arial" w:cs="Arial"/>
                <w:caps/>
                <w:spacing w:val="1"/>
                <w:w w:val="104"/>
                <w:sz w:val="14"/>
                <w:szCs w:val="14"/>
              </w:rPr>
              <w:t>φ</w:t>
            </w:r>
            <w:r w:rsidRPr="00F56614">
              <w:rPr>
                <w:rFonts w:ascii="Arial" w:eastAsia="Arial" w:hAnsi="Arial" w:cs="Arial"/>
                <w:caps/>
                <w:w w:val="104"/>
                <w:sz w:val="14"/>
                <w:szCs w:val="14"/>
              </w:rPr>
              <w:t>α</w:t>
            </w:r>
            <w:r w:rsidRPr="00F56614">
              <w:rPr>
                <w:rFonts w:ascii="Arial" w:eastAsia="Arial" w:hAnsi="Arial" w:cs="Arial"/>
                <w:caps/>
                <w:spacing w:val="-1"/>
                <w:w w:val="103"/>
                <w:sz w:val="14"/>
                <w:szCs w:val="14"/>
              </w:rPr>
              <w:t>ρ</w:t>
            </w:r>
            <w:r w:rsidRPr="00F56614">
              <w:rPr>
                <w:rFonts w:ascii="Arial" w:eastAsia="Arial" w:hAnsi="Arial" w:cs="Arial"/>
                <w:caps/>
                <w:spacing w:val="2"/>
                <w:w w:val="104"/>
                <w:sz w:val="14"/>
                <w:szCs w:val="14"/>
                <w:lang w:val="en-US"/>
              </w:rPr>
              <w:t>M</w:t>
            </w:r>
            <w:r w:rsidRPr="00F56614">
              <w:rPr>
                <w:rFonts w:ascii="Arial" w:eastAsia="Arial" w:hAnsi="Arial" w:cs="Arial"/>
                <w:caps/>
                <w:w w:val="104"/>
                <w:sz w:val="14"/>
                <w:szCs w:val="14"/>
              </w:rPr>
              <w:t>άκ</w:t>
            </w:r>
            <w:r w:rsidRPr="00F56614">
              <w:rPr>
                <w:rFonts w:ascii="Arial" w:eastAsia="Arial" w:hAnsi="Arial" w:cs="Arial"/>
                <w:caps/>
                <w:spacing w:val="3"/>
                <w:w w:val="103"/>
                <w:sz w:val="14"/>
                <w:szCs w:val="14"/>
              </w:rPr>
              <w:t>ω</w:t>
            </w:r>
            <w:r w:rsidRPr="00F56614">
              <w:rPr>
                <w:rFonts w:ascii="Arial" w:eastAsia="Arial" w:hAnsi="Arial" w:cs="Arial"/>
                <w:caps/>
                <w:spacing w:val="-2"/>
                <w:w w:val="104"/>
                <w:sz w:val="14"/>
                <w:szCs w:val="14"/>
              </w:rPr>
              <w:t>ν</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vMerge/>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tcPr>
          <w:p w:rsidR="0062652F" w:rsidRPr="00F56614" w:rsidRDefault="0062652F" w:rsidP="0033533D">
            <w:pPr>
              <w:spacing w:before="100" w:beforeAutospacing="1" w:after="100" w:afterAutospacing="1"/>
              <w:jc w:val="left"/>
              <w:rPr>
                <w:rFonts w:ascii="Arial" w:eastAsia="Arial" w:hAnsi="Arial" w:cs="Arial"/>
                <w:caps/>
                <w:spacing w:val="2"/>
                <w:sz w:val="14"/>
                <w:szCs w:val="14"/>
              </w:rPr>
            </w:pPr>
            <w:r w:rsidRPr="00F56614">
              <w:rPr>
                <w:rFonts w:ascii="Arial" w:eastAsia="Arial" w:hAnsi="Arial" w:cs="Arial"/>
                <w:caps/>
                <w:spacing w:val="2"/>
                <w:sz w:val="14"/>
                <w:szCs w:val="14"/>
              </w:rPr>
              <w:t>Παραγωγή φαρMακευτικών προϊόντων, εκτός της παραγωγής κυτταροστατικών φαρMάκων</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E0D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14</w:t>
            </w:r>
          </w:p>
        </w:tc>
        <w:tc>
          <w:tcPr>
            <w:tcW w:w="3543"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ΚΑΤΑΣΚΕΥΗ ΠΡΟΪΟΝΤΩΝ ΑΠΟ ΕΛΑΣΤΙΚΟ </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ΚΑΤΑΣΚΕΥΗ ΠΛΑΣΤΙΚΩΝ</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ΣΧΗΜΑΤΟΠΟΙΗΣΗ ΕΛΑΣΤΙΚΟΥ ΚΑΙ ΠΛΑΣΤΙΚΟΥ ΜΕ ΨΕΚΑΣΜΟ, ΔΙΑΜΟΡΦΩΣΗ ΚΑΙ ΣΥΝΑΡΜΟΛΟΓΗΣΗ</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15</w:t>
            </w:r>
          </w:p>
        </w:tc>
        <w:tc>
          <w:tcPr>
            <w:tcW w:w="3543"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lang w:val="en-US"/>
              </w:rPr>
              <w:t xml:space="preserve">MH </w:t>
            </w:r>
            <w:r w:rsidRPr="00F56614">
              <w:rPr>
                <w:rFonts w:ascii="Arial" w:hAnsi="Arial" w:cs="Arial"/>
                <w:sz w:val="14"/>
                <w:szCs w:val="14"/>
              </w:rPr>
              <w:t>ΜΕΤΑΛΛΙΚΑ ΠΡΟΪΟΝΤΑ</w:t>
            </w:r>
          </w:p>
        </w:tc>
        <w:tc>
          <w:tcPr>
            <w:tcW w:w="6658" w:type="dxa"/>
            <w:tcBorders>
              <w:left w:val="single" w:sz="12" w:space="0" w:color="auto"/>
              <w:right w:val="single" w:sz="12" w:space="0" w:color="auto"/>
            </w:tcBorders>
            <w:shd w:val="clear" w:color="auto" w:fill="auto"/>
            <w:vAlign w:val="center"/>
          </w:tcPr>
          <w:p w:rsidR="0062652F" w:rsidRPr="00F56614" w:rsidRDefault="006E0D33" w:rsidP="006E0D33">
            <w:pPr>
              <w:spacing w:before="100" w:beforeAutospacing="1" w:after="100" w:afterAutospacing="1"/>
              <w:jc w:val="left"/>
              <w:rPr>
                <w:rFonts w:ascii="Arial" w:hAnsi="Arial" w:cs="Arial"/>
                <w:caps/>
                <w:sz w:val="14"/>
                <w:szCs w:val="14"/>
              </w:rPr>
            </w:pPr>
            <w:r w:rsidRPr="00F56614">
              <w:rPr>
                <w:rFonts w:ascii="Arial" w:hAnsi="Arial" w:cs="Arial"/>
                <w:caps/>
                <w:sz w:val="14"/>
                <w:szCs w:val="14"/>
              </w:rPr>
              <w:t>Παραγωγή κεραμικών, ινών γυαλιού</w:t>
            </w:r>
          </w:p>
        </w:tc>
        <w:tc>
          <w:tcPr>
            <w:tcW w:w="1049" w:type="dxa"/>
            <w:tcBorders>
              <w:left w:val="single" w:sz="12" w:space="0" w:color="auto"/>
              <w:right w:val="single" w:sz="12" w:space="0" w:color="auto"/>
            </w:tcBorders>
            <w:shd w:val="clear" w:color="auto" w:fill="auto"/>
            <w:vAlign w:val="center"/>
          </w:tcPr>
          <w:p w:rsidR="0062652F" w:rsidRPr="00F56614" w:rsidRDefault="006E0D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vMerge/>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lang w:val="en-US"/>
              </w:rPr>
            </w:pP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6E0D33" w:rsidP="006E0D33">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μη μεταλλικών ορυκτών προϊόντων</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16</w:t>
            </w:r>
          </w:p>
        </w:tc>
        <w:tc>
          <w:tcPr>
            <w:tcW w:w="3543"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ΤΣΙΜΕΝΤΟ</w:t>
            </w:r>
          </w:p>
        </w:tc>
        <w:tc>
          <w:tcPr>
            <w:tcW w:w="6658" w:type="dxa"/>
            <w:tcBorders>
              <w:left w:val="single" w:sz="12" w:space="0" w:color="auto"/>
              <w:right w:val="single" w:sz="12" w:space="0" w:color="auto"/>
            </w:tcBorders>
            <w:shd w:val="clear" w:color="auto" w:fill="D9D9D9"/>
          </w:tcPr>
          <w:p w:rsidR="0062652F" w:rsidRPr="00F56614" w:rsidRDefault="0062652F" w:rsidP="007902C6">
            <w:pPr>
              <w:spacing w:before="100" w:beforeAutospacing="1" w:after="100" w:afterAutospacing="1"/>
              <w:jc w:val="left"/>
              <w:rPr>
                <w:rFonts w:ascii="Arial" w:hAnsi="Arial" w:cs="Arial"/>
                <w:caps/>
                <w:sz w:val="14"/>
                <w:szCs w:val="14"/>
              </w:rPr>
            </w:pPr>
            <w:r w:rsidRPr="00F56614">
              <w:rPr>
                <w:rFonts w:ascii="Arial" w:hAnsi="Arial" w:cs="Arial"/>
                <w:caps/>
                <w:sz w:val="14"/>
                <w:szCs w:val="14"/>
              </w:rPr>
              <w:t>Παραγωγή σκυροδέ</w:t>
            </w:r>
            <w:r w:rsidRPr="00F56614">
              <w:rPr>
                <w:rFonts w:ascii="Arial" w:hAnsi="Arial" w:cs="Arial"/>
                <w:caps/>
                <w:sz w:val="14"/>
                <w:szCs w:val="14"/>
                <w:lang w:val="en-US"/>
              </w:rPr>
              <w:t>M</w:t>
            </w:r>
            <w:r w:rsidRPr="00F56614">
              <w:rPr>
                <w:rFonts w:ascii="Arial" w:hAnsi="Arial" w:cs="Arial"/>
                <w:caps/>
                <w:sz w:val="14"/>
                <w:szCs w:val="14"/>
              </w:rPr>
              <w:t>ατος, τσι</w:t>
            </w:r>
            <w:r w:rsidRPr="00F56614">
              <w:rPr>
                <w:rFonts w:ascii="Arial" w:hAnsi="Arial" w:cs="Arial"/>
                <w:caps/>
                <w:sz w:val="14"/>
                <w:szCs w:val="14"/>
                <w:lang w:val="en-US"/>
              </w:rPr>
              <w:t>M</w:t>
            </w:r>
            <w:r w:rsidRPr="00F56614">
              <w:rPr>
                <w:rFonts w:ascii="Arial" w:hAnsi="Arial" w:cs="Arial"/>
                <w:caps/>
                <w:sz w:val="14"/>
                <w:szCs w:val="14"/>
              </w:rPr>
              <w:t>έντου, ασβέστη, γύψου κλπ., εκτός της κατασκευής ινοτσι</w:t>
            </w:r>
            <w:r w:rsidRPr="00F56614">
              <w:rPr>
                <w:rFonts w:ascii="Arial" w:hAnsi="Arial" w:cs="Arial"/>
                <w:caps/>
                <w:sz w:val="14"/>
                <w:szCs w:val="14"/>
                <w:lang w:val="en-US"/>
              </w:rPr>
              <w:t>M</w:t>
            </w:r>
            <w:r w:rsidRPr="00F56614">
              <w:rPr>
                <w:rFonts w:ascii="Arial" w:hAnsi="Arial" w:cs="Arial"/>
                <w:caps/>
                <w:sz w:val="14"/>
                <w:szCs w:val="14"/>
              </w:rPr>
              <w:t>έντου και ειδών από α</w:t>
            </w:r>
            <w:r w:rsidRPr="00F56614">
              <w:rPr>
                <w:rFonts w:ascii="Arial" w:hAnsi="Arial" w:cs="Arial"/>
                <w:caps/>
                <w:sz w:val="14"/>
                <w:szCs w:val="14"/>
                <w:lang w:val="en-US"/>
              </w:rPr>
              <w:t>M</w:t>
            </w:r>
            <w:r w:rsidRPr="00F56614">
              <w:rPr>
                <w:rFonts w:ascii="Arial" w:hAnsi="Arial" w:cs="Arial"/>
                <w:caps/>
                <w:sz w:val="14"/>
                <w:szCs w:val="14"/>
              </w:rPr>
              <w:t>ίαντο</w:t>
            </w:r>
          </w:p>
        </w:tc>
        <w:tc>
          <w:tcPr>
            <w:tcW w:w="1049" w:type="dxa"/>
            <w:tcBorders>
              <w:left w:val="single" w:sz="12" w:space="0" w:color="auto"/>
              <w:right w:val="single" w:sz="12" w:space="0" w:color="auto"/>
            </w:tcBorders>
            <w:shd w:val="clear" w:color="auto" w:fill="D9D9D9"/>
            <w:vAlign w:val="center"/>
          </w:tcPr>
          <w:p w:rsidR="0062652F" w:rsidRPr="00F56614" w:rsidRDefault="0005737B"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7902C6">
            <w:pPr>
              <w:spacing w:before="100" w:beforeAutospacing="1" w:after="100" w:afterAutospacing="1"/>
              <w:jc w:val="left"/>
              <w:rPr>
                <w:rFonts w:ascii="Arial" w:hAnsi="Arial" w:cs="Arial"/>
                <w:caps/>
                <w:sz w:val="14"/>
                <w:szCs w:val="14"/>
                <w:lang w:val="en-US"/>
              </w:rPr>
            </w:pPr>
            <w:r w:rsidRPr="00F56614">
              <w:rPr>
                <w:rFonts w:ascii="Arial" w:hAnsi="Arial" w:cs="Arial"/>
                <w:caps/>
                <w:sz w:val="14"/>
                <w:szCs w:val="14"/>
              </w:rPr>
              <w:t>Κατασκευή ινοτσι</w:t>
            </w:r>
            <w:r w:rsidRPr="00F56614">
              <w:rPr>
                <w:rFonts w:ascii="Arial" w:hAnsi="Arial" w:cs="Arial"/>
                <w:caps/>
                <w:sz w:val="14"/>
                <w:szCs w:val="14"/>
                <w:lang w:val="en-US"/>
              </w:rPr>
              <w:t>M</w:t>
            </w:r>
            <w:r w:rsidRPr="00F56614">
              <w:rPr>
                <w:rFonts w:ascii="Arial" w:hAnsi="Arial" w:cs="Arial"/>
                <w:caps/>
                <w:sz w:val="14"/>
                <w:szCs w:val="14"/>
              </w:rPr>
              <w:t>έντου</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62652F" w:rsidP="007902C6">
            <w:pPr>
              <w:spacing w:before="100" w:beforeAutospacing="1" w:after="100" w:afterAutospacing="1"/>
              <w:jc w:val="left"/>
              <w:rPr>
                <w:rFonts w:ascii="Arial" w:hAnsi="Arial" w:cs="Arial"/>
                <w:caps/>
                <w:sz w:val="14"/>
                <w:szCs w:val="14"/>
                <w:lang w:val="en-US"/>
              </w:rPr>
            </w:pPr>
            <w:r w:rsidRPr="00F56614">
              <w:rPr>
                <w:rFonts w:ascii="Arial" w:hAnsi="Arial" w:cs="Arial"/>
                <w:caps/>
                <w:sz w:val="14"/>
                <w:szCs w:val="14"/>
              </w:rPr>
              <w:t>Κατασκευή ειδών από α</w:t>
            </w:r>
            <w:r w:rsidRPr="00F56614">
              <w:rPr>
                <w:rFonts w:ascii="Arial" w:hAnsi="Arial" w:cs="Arial"/>
                <w:caps/>
                <w:sz w:val="14"/>
                <w:szCs w:val="14"/>
                <w:lang w:val="en-US"/>
              </w:rPr>
              <w:t>M</w:t>
            </w:r>
            <w:r w:rsidRPr="00F56614">
              <w:rPr>
                <w:rFonts w:ascii="Arial" w:hAnsi="Arial" w:cs="Arial"/>
                <w:caps/>
                <w:sz w:val="14"/>
                <w:szCs w:val="14"/>
              </w:rPr>
              <w:t>ίαντο</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0A2AAD">
        <w:trPr>
          <w:trHeight w:val="255"/>
          <w:jc w:val="center"/>
        </w:trPr>
        <w:tc>
          <w:tcPr>
            <w:tcW w:w="650"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17</w:t>
            </w:r>
          </w:p>
        </w:tc>
        <w:tc>
          <w:tcPr>
            <w:tcW w:w="3543"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ΠΑΡΑΓΩΓΗ ΒΑΣΙΚΩΝ ΜΕΤΑΛΛΩΝ</w:t>
            </w:r>
          </w:p>
        </w:tc>
        <w:tc>
          <w:tcPr>
            <w:tcW w:w="6658" w:type="dxa"/>
            <w:tcBorders>
              <w:left w:val="single" w:sz="12" w:space="0" w:color="auto"/>
              <w:right w:val="single" w:sz="12" w:space="0" w:color="auto"/>
            </w:tcBorders>
            <w:shd w:val="clear" w:color="auto" w:fill="auto"/>
            <w:vAlign w:val="center"/>
          </w:tcPr>
          <w:p w:rsidR="0062652F" w:rsidRPr="00F56614" w:rsidRDefault="0005737B" w:rsidP="000A2AAD">
            <w:pPr>
              <w:spacing w:before="100" w:beforeAutospacing="1" w:after="100" w:afterAutospacing="1"/>
              <w:jc w:val="left"/>
              <w:rPr>
                <w:rFonts w:ascii="Arial" w:hAnsi="Arial" w:cs="Arial"/>
                <w:caps/>
                <w:sz w:val="14"/>
                <w:szCs w:val="14"/>
              </w:rPr>
            </w:pPr>
            <w:r w:rsidRPr="00F56614">
              <w:rPr>
                <w:rFonts w:ascii="Arial" w:hAnsi="Arial" w:cs="Arial"/>
                <w:caps/>
                <w:sz w:val="14"/>
                <w:szCs w:val="14"/>
              </w:rPr>
              <w:t>Παραγωγή βασικών μετάλλων (μεταλλουργία)</w:t>
            </w:r>
          </w:p>
        </w:tc>
        <w:tc>
          <w:tcPr>
            <w:tcW w:w="1049" w:type="dxa"/>
            <w:tcBorders>
              <w:left w:val="single" w:sz="12" w:space="0" w:color="auto"/>
              <w:right w:val="single" w:sz="12" w:space="0" w:color="auto"/>
            </w:tcBorders>
            <w:shd w:val="clear" w:color="auto" w:fill="auto"/>
            <w:vAlign w:val="center"/>
          </w:tcPr>
          <w:p w:rsidR="0062652F" w:rsidRPr="00F56614" w:rsidRDefault="0005737B"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vMerge/>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tcPr>
          <w:p w:rsidR="0062652F" w:rsidRPr="00F56614" w:rsidRDefault="0005737B" w:rsidP="0005737B">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μεταλλικών σκελετών. Κατασκευή μεταλλικών δοχείων, σωμάτων και λεβήτων κεντρικής θέρμανσης και ατμογεννητριών</w:t>
            </w:r>
          </w:p>
        </w:tc>
        <w:tc>
          <w:tcPr>
            <w:tcW w:w="1049" w:type="dxa"/>
            <w:tcBorders>
              <w:left w:val="single" w:sz="12" w:space="0" w:color="auto"/>
              <w:right w:val="single" w:sz="12" w:space="0" w:color="auto"/>
            </w:tcBorders>
            <w:shd w:val="clear" w:color="auto" w:fill="auto"/>
            <w:vAlign w:val="center"/>
          </w:tcPr>
          <w:p w:rsidR="0062652F" w:rsidRPr="00F56614" w:rsidRDefault="0005737B"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05737B" w:rsidRPr="00F56614" w:rsidTr="00D5269E">
        <w:trPr>
          <w:trHeight w:val="483"/>
          <w:jc w:val="center"/>
        </w:trPr>
        <w:tc>
          <w:tcPr>
            <w:tcW w:w="650" w:type="dxa"/>
            <w:vMerge/>
            <w:tcBorders>
              <w:left w:val="single" w:sz="12" w:space="0" w:color="auto"/>
              <w:right w:val="single" w:sz="12" w:space="0" w:color="auto"/>
            </w:tcBorders>
            <w:shd w:val="clear" w:color="auto" w:fill="auto"/>
            <w:vAlign w:val="center"/>
          </w:tcPr>
          <w:p w:rsidR="0005737B" w:rsidRPr="00F56614" w:rsidRDefault="0005737B"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05737B" w:rsidRPr="00F56614" w:rsidRDefault="0005737B"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tcPr>
          <w:p w:rsidR="0005737B" w:rsidRPr="00F56614" w:rsidRDefault="0005737B" w:rsidP="0005737B">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μεταλλικών προϊόντων, εκτός της κατασκευής μεταλλικών σκελετών, μεταλλικών δοχείων, σωμάτων και λεβήτων κεντρικής θέρμανσης και ατμογεννητριών</w:t>
            </w:r>
          </w:p>
        </w:tc>
        <w:tc>
          <w:tcPr>
            <w:tcW w:w="1049" w:type="dxa"/>
            <w:tcBorders>
              <w:left w:val="single" w:sz="12" w:space="0" w:color="auto"/>
              <w:right w:val="single" w:sz="12" w:space="0" w:color="auto"/>
            </w:tcBorders>
            <w:shd w:val="clear" w:color="auto" w:fill="auto"/>
            <w:vAlign w:val="center"/>
          </w:tcPr>
          <w:p w:rsidR="0005737B" w:rsidRPr="00F56614" w:rsidRDefault="0005737B"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05737B" w:rsidRPr="00F56614" w:rsidRDefault="0005737B"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05737B" w:rsidRPr="00F56614" w:rsidRDefault="0005737B"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18</w:t>
            </w:r>
          </w:p>
        </w:tc>
        <w:tc>
          <w:tcPr>
            <w:tcW w:w="3543"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ΚΑΤΑΣΚΕΥΗ ΜΗΧΑΝΗΜΑΤΩΝ ΚΑΙ ΕΞΟΠΛΙΣΜΟΥ</w:t>
            </w:r>
          </w:p>
        </w:tc>
        <w:tc>
          <w:tcPr>
            <w:tcW w:w="6658" w:type="dxa"/>
            <w:tcBorders>
              <w:left w:val="single" w:sz="12" w:space="0" w:color="auto"/>
              <w:right w:val="single" w:sz="12" w:space="0" w:color="auto"/>
            </w:tcBorders>
            <w:shd w:val="clear" w:color="auto" w:fill="D9D9D9"/>
          </w:tcPr>
          <w:p w:rsidR="0062652F" w:rsidRPr="00F56614" w:rsidRDefault="000A2AAD" w:rsidP="000A2AAD">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όπλων, πυρομαχικών και στρατιωτικών αρμάτων μάχης</w:t>
            </w:r>
          </w:p>
        </w:tc>
        <w:tc>
          <w:tcPr>
            <w:tcW w:w="1049" w:type="dxa"/>
            <w:tcBorders>
              <w:left w:val="single" w:sz="12" w:space="0" w:color="auto"/>
              <w:right w:val="single" w:sz="12" w:space="0" w:color="auto"/>
            </w:tcBorders>
            <w:shd w:val="clear" w:color="auto" w:fill="D9D9D9"/>
            <w:vAlign w:val="center"/>
          </w:tcPr>
          <w:p w:rsidR="0062652F" w:rsidRPr="00F56614" w:rsidRDefault="000A2AAD"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tcPr>
          <w:p w:rsidR="0062652F" w:rsidRPr="00F56614" w:rsidRDefault="000A2AAD" w:rsidP="000A2AAD">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μηχανημάτων και εξοπλισμού (εκτός της κατασκευή όπλων, πυρομαχικών και στρατιωτικών αρμάτων μάχης)</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0A2AAD"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05583F" w:rsidRPr="00F56614" w:rsidTr="00A50F63">
        <w:trPr>
          <w:jc w:val="center"/>
        </w:trPr>
        <w:tc>
          <w:tcPr>
            <w:tcW w:w="650" w:type="dxa"/>
            <w:vMerge w:val="restart"/>
            <w:tcBorders>
              <w:left w:val="single" w:sz="12"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19</w:t>
            </w:r>
          </w:p>
        </w:tc>
        <w:tc>
          <w:tcPr>
            <w:tcW w:w="3543" w:type="dxa"/>
            <w:vMerge w:val="restart"/>
            <w:tcBorders>
              <w:left w:val="single" w:sz="12"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ΚΑΤΑΣΚΕΥΗ ΗΛΕΚΤΡ. ΕΞΟΠΛΙΣΜΟΥ ΚΑΙ ΟΠΤΙΚ. ΣΥΣΚΕΥΩΝ</w:t>
            </w:r>
          </w:p>
        </w:tc>
        <w:tc>
          <w:tcPr>
            <w:tcW w:w="6658" w:type="dxa"/>
            <w:tcBorders>
              <w:left w:val="single" w:sz="12" w:space="0" w:color="auto"/>
              <w:right w:val="single" w:sz="12" w:space="0" w:color="auto"/>
            </w:tcBorders>
            <w:shd w:val="clear" w:color="auto" w:fill="auto"/>
          </w:tcPr>
          <w:p w:rsidR="0005583F" w:rsidRPr="00F56614" w:rsidRDefault="0005583F" w:rsidP="00EC3A23">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ακτινολογικών και ηλεκτρονικών μηχανήματων ιατρικής και θεραπευτικής χρήσης</w:t>
            </w:r>
          </w:p>
        </w:tc>
        <w:tc>
          <w:tcPr>
            <w:tcW w:w="1049" w:type="dxa"/>
            <w:tcBorders>
              <w:left w:val="single" w:sz="12"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p>
        </w:tc>
      </w:tr>
      <w:tr w:rsidR="0005583F" w:rsidRPr="00F56614" w:rsidTr="00D5269E">
        <w:trPr>
          <w:jc w:val="center"/>
        </w:trPr>
        <w:tc>
          <w:tcPr>
            <w:tcW w:w="650" w:type="dxa"/>
            <w:vMerge/>
            <w:tcBorders>
              <w:left w:val="single" w:sz="12"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tcPr>
          <w:p w:rsidR="0005583F" w:rsidRPr="00F56614" w:rsidRDefault="0005583F" w:rsidP="00EC3A23">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ηλεκτρικών συσσωρευτών</w:t>
            </w:r>
          </w:p>
        </w:tc>
        <w:tc>
          <w:tcPr>
            <w:tcW w:w="1049" w:type="dxa"/>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p>
        </w:tc>
      </w:tr>
      <w:tr w:rsidR="0005583F" w:rsidRPr="00F56614" w:rsidTr="00A50F63">
        <w:trPr>
          <w:jc w:val="center"/>
        </w:trPr>
        <w:tc>
          <w:tcPr>
            <w:tcW w:w="650" w:type="dxa"/>
            <w:vMerge/>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tcPr>
          <w:p w:rsidR="0005583F" w:rsidRPr="00F56614" w:rsidRDefault="0005583F" w:rsidP="00EC3A23">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ηλεκτρικού και ηλεκτρονικού εξοπλισμού και οπτικών συσκευών, εκτός της κατασκευής ηλεκτρικών συσσωρευτών, ακτινολογικών και ηλεκτρονικών μηχανήματων ιατρικής και θεραπευτικής χρήσης</w:t>
            </w:r>
          </w:p>
        </w:tc>
        <w:tc>
          <w:tcPr>
            <w:tcW w:w="1049" w:type="dxa"/>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05583F" w:rsidRPr="00F56614" w:rsidRDefault="0005583F"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20</w:t>
            </w:r>
          </w:p>
        </w:tc>
        <w:tc>
          <w:tcPr>
            <w:tcW w:w="3543"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ΝΑΥΠΗΓΗΣΗ ΚΑΙ ΕΠΙΣΚΕΥΗ ΠΛΟΙΩΝ</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ΚΑΤΑΣΚΕΥΗ, ΕΠΙΣΚΕΥΗ</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21</w:t>
            </w:r>
          </w:p>
        </w:tc>
        <w:tc>
          <w:tcPr>
            <w:tcW w:w="3543"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ΑΕΡΟΝΑΥΠΗΓΙΚΗ</w:t>
            </w: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2F4433"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22</w:t>
            </w:r>
          </w:p>
        </w:tc>
        <w:tc>
          <w:tcPr>
            <w:tcW w:w="3543" w:type="dxa"/>
            <w:vMerge w:val="restart"/>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ΑΛΛΑ ΜΕΣΑ ΜΕΤΑΦΟΡΩΝ</w:t>
            </w:r>
          </w:p>
        </w:tc>
        <w:tc>
          <w:tcPr>
            <w:tcW w:w="6658" w:type="dxa"/>
            <w:tcBorders>
              <w:left w:val="single" w:sz="12" w:space="0" w:color="auto"/>
              <w:right w:val="single" w:sz="12" w:space="0" w:color="auto"/>
            </w:tcBorders>
            <w:shd w:val="clear" w:color="auto" w:fill="D9D9D9"/>
            <w:vAlign w:val="center"/>
          </w:tcPr>
          <w:p w:rsidR="002F4433" w:rsidRPr="00F56614" w:rsidRDefault="002F4433" w:rsidP="002F4433">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μηχανοκίνητων οχημάτων, ρυμουλκούμενων και ημιρυμουλκούμενων οχημάτων. Κατασκευή σιδηροδρομικών αμαξών και τροχαίου υλικού. Κατασκευή μοτοσυκλετών.</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r>
      <w:tr w:rsidR="002F4433"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2F4433" w:rsidRPr="00F56614" w:rsidRDefault="002F4433" w:rsidP="002F4433">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Κατασκευή ποδηλάτων και αναπηρικών αμαξιδίων. Κατασκευή λοιπού εξοπλισμού μεταφορών. Επισκευή και συντήρηση άλλου εξοπλισμού μεταφορών.</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rPr>
            </w:pPr>
            <w:r w:rsidRPr="00F56614">
              <w:rPr>
                <w:rFonts w:ascii="Arial" w:hAnsi="Arial" w:cs="Arial"/>
                <w:b/>
                <w:sz w:val="14"/>
                <w:szCs w:val="14"/>
              </w:rPr>
              <w:t>23</w:t>
            </w:r>
          </w:p>
        </w:tc>
        <w:tc>
          <w:tcPr>
            <w:tcW w:w="3543"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ΛΟΙΠΕΣ ΚΑΤΑΣΚΕΥΕΣ ΠΡΟΙΟΝΤΩΝ </w:t>
            </w: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ΞΥΛΟ ΚΑΙ ΠΡΟΪΟΝΤΑ ΞΥΛΟΥ ΕΚΤΟΣ ΚΑΤΑΣΚΕΥΗΣ, ΜΕΤΑΧΕΙΡΙΣΗΣ ΚΑΙ ΕΜΠΟΤΙΣΜΟΥ</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2F4433"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24</w:t>
            </w:r>
          </w:p>
        </w:tc>
        <w:tc>
          <w:tcPr>
            <w:tcW w:w="3543" w:type="dxa"/>
            <w:vMerge w:val="restart"/>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ΑΝΑΚΥΚΛΩΣΗ</w:t>
            </w:r>
          </w:p>
        </w:tc>
        <w:tc>
          <w:tcPr>
            <w:tcW w:w="6658" w:type="dxa"/>
            <w:tcBorders>
              <w:left w:val="single" w:sz="12" w:space="0" w:color="auto"/>
              <w:right w:val="single" w:sz="12" w:space="0" w:color="auto"/>
            </w:tcBorders>
            <w:shd w:val="clear" w:color="auto" w:fill="D9D9D9"/>
            <w:vAlign w:val="center"/>
          </w:tcPr>
          <w:p w:rsidR="002F4433" w:rsidRPr="00F56614" w:rsidRDefault="002F4433" w:rsidP="002F4433">
            <w:pPr>
              <w:spacing w:before="100" w:beforeAutospacing="1" w:after="100" w:afterAutospacing="1"/>
              <w:jc w:val="left"/>
              <w:rPr>
                <w:rFonts w:ascii="Arial" w:hAnsi="Arial" w:cs="Arial"/>
                <w:caps/>
                <w:sz w:val="14"/>
                <w:szCs w:val="14"/>
              </w:rPr>
            </w:pPr>
            <w:r w:rsidRPr="00F56614">
              <w:rPr>
                <w:rFonts w:ascii="Arial" w:hAnsi="Arial" w:cs="Arial"/>
                <w:caps/>
                <w:sz w:val="14"/>
                <w:szCs w:val="14"/>
              </w:rPr>
              <w:t>Ανάκτηση επικινδύνων υλικών, ανάκτηση χαρτιού</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r>
      <w:tr w:rsidR="002F4433"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2F4433" w:rsidRPr="00F56614" w:rsidRDefault="002F4433" w:rsidP="002F4433">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Ανάκτηση μη επικινδύνων υλικών </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2F4433" w:rsidRPr="00F56614" w:rsidRDefault="002F4433"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25</w:t>
            </w:r>
          </w:p>
        </w:tc>
        <w:tc>
          <w:tcPr>
            <w:tcW w:w="3543"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ΠΑΡΑΓΩΓΗ ΗΛΕΚΤΡΙΚΟΥ ΡΕΥΜΑΤΟΣ </w:t>
            </w:r>
          </w:p>
        </w:tc>
        <w:tc>
          <w:tcPr>
            <w:tcW w:w="6658" w:type="dxa"/>
            <w:tcBorders>
              <w:left w:val="single" w:sz="12" w:space="0" w:color="auto"/>
              <w:right w:val="single" w:sz="12" w:space="0" w:color="auto"/>
            </w:tcBorders>
            <w:shd w:val="clear" w:color="auto" w:fill="auto"/>
            <w:vAlign w:val="center"/>
          </w:tcPr>
          <w:p w:rsidR="0062652F" w:rsidRPr="00F56614" w:rsidRDefault="002F4433" w:rsidP="002F4433">
            <w:pPr>
              <w:spacing w:before="100" w:beforeAutospacing="1" w:after="100" w:afterAutospacing="1"/>
              <w:jc w:val="left"/>
              <w:rPr>
                <w:rFonts w:ascii="Arial" w:hAnsi="Arial" w:cs="Arial"/>
                <w:caps/>
                <w:sz w:val="14"/>
                <w:szCs w:val="14"/>
              </w:rPr>
            </w:pPr>
            <w:r w:rsidRPr="00F56614">
              <w:rPr>
                <w:rFonts w:ascii="Arial" w:hAnsi="Arial" w:cs="Arial"/>
                <w:caps/>
                <w:sz w:val="14"/>
                <w:szCs w:val="14"/>
              </w:rPr>
              <w:t>Παραγωγή, μεταφορά και διανομή ηλεκτρικού ρεύματος</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2F4433" w:rsidRPr="00F56614" w:rsidTr="002F4433">
        <w:trPr>
          <w:trHeight w:val="110"/>
          <w:jc w:val="center"/>
        </w:trPr>
        <w:tc>
          <w:tcPr>
            <w:tcW w:w="650" w:type="dxa"/>
            <w:vMerge/>
            <w:tcBorders>
              <w:left w:val="single" w:sz="12"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vAlign w:val="center"/>
          </w:tcPr>
          <w:p w:rsidR="002F4433" w:rsidRPr="00F56614" w:rsidRDefault="002F4433" w:rsidP="002F4433">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Εμπόριο ηλεκτρικού ρεύματος </w:t>
            </w:r>
          </w:p>
        </w:tc>
        <w:tc>
          <w:tcPr>
            <w:tcW w:w="1049" w:type="dxa"/>
            <w:tcBorders>
              <w:left w:val="single" w:sz="12"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2F4433" w:rsidRPr="00F56614" w:rsidRDefault="002F4433"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26</w:t>
            </w:r>
          </w:p>
        </w:tc>
        <w:tc>
          <w:tcPr>
            <w:tcW w:w="3543"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ΠΑΡΑΓΩΓΗ ΦΥΣΙΚΟΥ ΑΕΡΙΟΥ </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ΠΑΡΑΓΩΓΗ, ΑΠΟΘΗΚΕΥΣΗ, ΔΙΑΝΟΜΗ ΕΚΤΟΣ ΕΞΟΡΥΞΗΣ</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2652F" w:rsidRPr="00F56614" w:rsidTr="00A50F63">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27</w:t>
            </w:r>
          </w:p>
        </w:tc>
        <w:tc>
          <w:tcPr>
            <w:tcW w:w="3543"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ΥΔΡΟΔΟΤΗΣΗ</w:t>
            </w: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ΑΦΑΙΡΕΣΗ, ΚΑΘΑΡΙΣΜΟΣ, ΔΙΑΝΟΜΗ</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3280C" w:rsidRPr="00F56614" w:rsidTr="0063280C">
        <w:trPr>
          <w:trHeight w:val="332"/>
          <w:jc w:val="center"/>
        </w:trPr>
        <w:tc>
          <w:tcPr>
            <w:tcW w:w="650"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28</w:t>
            </w:r>
          </w:p>
        </w:tc>
        <w:tc>
          <w:tcPr>
            <w:tcW w:w="3543"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ΚΑΤΑΣΚΕΥΕΣ ΚΤΗΡΙΩΝ ΚΑΙ ΕΡΓΑ ΠΟΛΙΤΙΚΟΥ ΜΗΧΑΝΙΚΟΥ </w:t>
            </w:r>
          </w:p>
        </w:tc>
        <w:tc>
          <w:tcPr>
            <w:tcW w:w="6658" w:type="dxa"/>
            <w:tcBorders>
              <w:left w:val="single" w:sz="12" w:space="0" w:color="auto"/>
              <w:right w:val="single" w:sz="12" w:space="0" w:color="auto"/>
            </w:tcBorders>
            <w:shd w:val="clear" w:color="auto" w:fill="D9D9D9"/>
            <w:vAlign w:val="center"/>
          </w:tcPr>
          <w:p w:rsidR="0063280C"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Κατασκευές κτηρίων και έργα πολιτικού μηχανικού</w:t>
            </w: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p>
        </w:tc>
      </w:tr>
      <w:tr w:rsidR="0063280C" w:rsidRPr="00F56614" w:rsidTr="00A50F63">
        <w:trPr>
          <w:trHeight w:val="332"/>
          <w:jc w:val="center"/>
        </w:trPr>
        <w:tc>
          <w:tcPr>
            <w:tcW w:w="650" w:type="dxa"/>
            <w:vMerge w:val="restart"/>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29</w:t>
            </w:r>
          </w:p>
        </w:tc>
        <w:tc>
          <w:tcPr>
            <w:tcW w:w="3543" w:type="dxa"/>
            <w:vMerge w:val="restart"/>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ΧΟΝΔΡΙΚΟ ΚΑΙ ΛΙΑΝΙΚΟ ΕΜΠΟΡΙΟ </w:t>
            </w:r>
          </w:p>
        </w:tc>
        <w:tc>
          <w:tcPr>
            <w:tcW w:w="6658" w:type="dxa"/>
            <w:tcBorders>
              <w:left w:val="single" w:sz="12" w:space="0" w:color="auto"/>
              <w:right w:val="single" w:sz="12" w:space="0" w:color="auto"/>
            </w:tcBorders>
            <w:shd w:val="clear" w:color="auto" w:fill="auto"/>
            <w:vAlign w:val="center"/>
          </w:tcPr>
          <w:p w:rsidR="0063280C"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Χονδρικό εμπόριο στερεών, υγρών και αερίων καυσίμων. Χονδρικό εμπόριο χημικών προϊόντων.</w:t>
            </w: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p>
        </w:tc>
      </w:tr>
      <w:tr w:rsidR="0063280C" w:rsidRPr="00F56614" w:rsidTr="00A50F63">
        <w:trPr>
          <w:trHeight w:val="332"/>
          <w:jc w:val="center"/>
        </w:trPr>
        <w:tc>
          <w:tcPr>
            <w:tcW w:w="650" w:type="dxa"/>
            <w:vMerge/>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vAlign w:val="center"/>
          </w:tcPr>
          <w:p w:rsidR="0063280C"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Επισκευή αυτοκινήτων οχημάτων και μοτοσικλετών. Λιανικό εμπόριο καυσίμων οχημάτων. Επισκευή ειδών ατομικής και οικιακής χρήσης.</w:t>
            </w: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lang w:val="en-US"/>
              </w:rPr>
            </w:pPr>
          </w:p>
        </w:tc>
      </w:tr>
      <w:tr w:rsidR="0063280C" w:rsidRPr="00F56614" w:rsidTr="00A50F63">
        <w:trPr>
          <w:trHeight w:val="332"/>
          <w:jc w:val="center"/>
        </w:trPr>
        <w:tc>
          <w:tcPr>
            <w:tcW w:w="650" w:type="dxa"/>
            <w:vMerge/>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vAlign w:val="center"/>
          </w:tcPr>
          <w:p w:rsidR="0063280C"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Χονδρικό και λιανικό εμπόριο. Είδη προσωπικής ή οικιακής χρήσης.</w:t>
            </w: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r>
      <w:tr w:rsidR="0063280C"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30</w:t>
            </w:r>
          </w:p>
        </w:tc>
        <w:tc>
          <w:tcPr>
            <w:tcW w:w="3543" w:type="dxa"/>
            <w:vMerge w:val="restart"/>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ΞΕΝΟΔΟΧΕΙΑ ΚΑΙ ΕΣΤΙΑΤΟΡΙΑ</w:t>
            </w:r>
          </w:p>
        </w:tc>
        <w:tc>
          <w:tcPr>
            <w:tcW w:w="6658" w:type="dxa"/>
            <w:tcBorders>
              <w:left w:val="single" w:sz="12" w:space="0" w:color="auto"/>
              <w:right w:val="single" w:sz="12" w:space="0" w:color="auto"/>
            </w:tcBorders>
            <w:shd w:val="clear" w:color="auto" w:fill="D9D9D9"/>
            <w:vAlign w:val="center"/>
          </w:tcPr>
          <w:p w:rsidR="0063280C"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Ξενοδοχεία, εκτός από κάμπινγκ</w:t>
            </w: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p>
        </w:tc>
      </w:tr>
      <w:tr w:rsidR="0063280C"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63280C"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Εστιατόρια και κάμπινγκ</w:t>
            </w: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3280C" w:rsidRPr="00F56614" w:rsidRDefault="0063280C"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r>
      <w:tr w:rsidR="0062652F" w:rsidRPr="00F56614" w:rsidTr="00A50F63">
        <w:trPr>
          <w:jc w:val="center"/>
        </w:trPr>
        <w:tc>
          <w:tcPr>
            <w:tcW w:w="650"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31</w:t>
            </w:r>
          </w:p>
        </w:tc>
        <w:tc>
          <w:tcPr>
            <w:tcW w:w="3543"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ΜΕΤΑΦΟΡΕΣ, ΑΠΟΘΗΚΕΥΣΗ, ΕΠΙΚΟΙΝΩΝΙΑ</w:t>
            </w:r>
          </w:p>
        </w:tc>
        <w:tc>
          <w:tcPr>
            <w:tcW w:w="6658" w:type="dxa"/>
            <w:tcBorders>
              <w:left w:val="single" w:sz="12" w:space="0" w:color="auto"/>
              <w:right w:val="single" w:sz="12" w:space="0" w:color="auto"/>
            </w:tcBorders>
            <w:shd w:val="clear" w:color="auto" w:fill="auto"/>
          </w:tcPr>
          <w:p w:rsidR="0062652F"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Μεταφορά ή αποθήκευση επικινδύνων υλικών. Υποστηρικτικές προς τη μεταφορά επικινδύνων δραστηριότητες.</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63280C" w:rsidRPr="00F56614" w:rsidTr="0063280C">
        <w:trPr>
          <w:trHeight w:val="116"/>
          <w:jc w:val="center"/>
        </w:trPr>
        <w:tc>
          <w:tcPr>
            <w:tcW w:w="650" w:type="dxa"/>
            <w:vMerge/>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tcPr>
          <w:p w:rsidR="0063280C" w:rsidRPr="00F56614" w:rsidRDefault="0063280C" w:rsidP="0063280C">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Μεταφορά ή αποθήκευση μη επικινδύνων υλικών. Υποστηρικτικές προς τη μεταφορά μη επικινδύνων δραστηριότητες. Μεταφορά επιβατών. </w:t>
            </w: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63280C" w:rsidRPr="00F56614" w:rsidRDefault="0063280C" w:rsidP="00125F94">
            <w:pPr>
              <w:spacing w:before="100" w:beforeAutospacing="1" w:after="100" w:afterAutospacing="1"/>
              <w:jc w:val="center"/>
              <w:rPr>
                <w:rFonts w:ascii="Arial" w:hAnsi="Arial" w:cs="Arial"/>
                <w:sz w:val="14"/>
                <w:szCs w:val="14"/>
              </w:rPr>
            </w:pPr>
          </w:p>
        </w:tc>
      </w:tr>
      <w:tr w:rsidR="0062652F"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32</w:t>
            </w:r>
          </w:p>
        </w:tc>
        <w:tc>
          <w:tcPr>
            <w:tcW w:w="3543" w:type="dxa"/>
            <w:vMerge w:val="restart"/>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ΧΡΗΜΑΤΟΠΙΣΤΩΤΙΚΟΙ ΟΡΓ/ΜΟΙ, ΔΙΑΧΕΙΡΙΣΗ ΑΚΙΝ. ΠΕΡΙΟΥΣΙΑΣ</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ΚΤΗΜΑΤΟΜΕΣΙΤΙΚΑ ΓΡΑΦΕΙΑ, ΔΙΑΧΕΙΡΙΣΗ ΑΚΙΝΗΤΗΣ ΠΕΡΙΟΥΣΙΑΣ</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r>
      <w:tr w:rsidR="0062652F"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ΟΙΚΟΝΟΜΙΚΑ ΙΔΡΥΜΑΤΑ</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r>
      <w:tr w:rsidR="0062652F" w:rsidRPr="00F56614" w:rsidTr="00A50F63">
        <w:trPr>
          <w:jc w:val="center"/>
        </w:trPr>
        <w:tc>
          <w:tcPr>
            <w:tcW w:w="650"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33</w:t>
            </w:r>
          </w:p>
        </w:tc>
        <w:tc>
          <w:tcPr>
            <w:tcW w:w="3543"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ΠΛΗΡΟΦΟΡΙΚΗ</w:t>
            </w:r>
          </w:p>
        </w:tc>
        <w:tc>
          <w:tcPr>
            <w:tcW w:w="6658"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ΓΕΝΙΚΕΣ ΥΠΗΡΕΣΙΕΣ</w:t>
            </w: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lang w:val="en-US"/>
              </w:rPr>
            </w:pPr>
            <w:r w:rsidRPr="00F56614">
              <w:rPr>
                <w:rFonts w:ascii="Arial" w:hAnsi="Arial" w:cs="Arial"/>
                <w:sz w:val="14"/>
                <w:szCs w:val="14"/>
                <w:lang w:val="en-US"/>
              </w:rPr>
              <w:t>X</w:t>
            </w:r>
          </w:p>
        </w:tc>
      </w:tr>
      <w:tr w:rsidR="00700C62"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34</w:t>
            </w:r>
          </w:p>
        </w:tc>
        <w:tc>
          <w:tcPr>
            <w:tcW w:w="3543" w:type="dxa"/>
            <w:vMerge w:val="restart"/>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ΔΡΑΣΤΗΡΙΟΤΗΤΕΣ ΜΗΧΑΝΙΚΩΝ</w:t>
            </w:r>
          </w:p>
        </w:tc>
        <w:tc>
          <w:tcPr>
            <w:tcW w:w="6658" w:type="dxa"/>
            <w:tcBorders>
              <w:left w:val="single" w:sz="12" w:space="0" w:color="auto"/>
              <w:right w:val="single" w:sz="12" w:space="0" w:color="auto"/>
            </w:tcBorders>
            <w:shd w:val="clear" w:color="auto" w:fill="D9D9D9"/>
            <w:vAlign w:val="center"/>
          </w:tcPr>
          <w:p w:rsidR="00700C62" w:rsidRPr="00F56614" w:rsidRDefault="00700C62" w:rsidP="00700C62">
            <w:pPr>
              <w:spacing w:before="100" w:beforeAutospacing="1" w:after="100" w:afterAutospacing="1"/>
              <w:jc w:val="left"/>
              <w:rPr>
                <w:rFonts w:ascii="Arial" w:hAnsi="Arial" w:cs="Arial"/>
                <w:caps/>
                <w:sz w:val="14"/>
                <w:szCs w:val="14"/>
              </w:rPr>
            </w:pPr>
            <w:r w:rsidRPr="00F56614">
              <w:rPr>
                <w:rFonts w:ascii="Arial" w:hAnsi="Arial" w:cs="Arial"/>
                <w:caps/>
                <w:sz w:val="14"/>
                <w:szCs w:val="14"/>
              </w:rPr>
              <w:t>Έρευνα και ανάπτυξη στις φυσικές επιστήμες και τη μηχανική</w:t>
            </w: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p>
        </w:tc>
      </w:tr>
      <w:tr w:rsidR="00700C62"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700C62" w:rsidRPr="00F56614" w:rsidRDefault="00700C62" w:rsidP="00700C62">
            <w:pPr>
              <w:spacing w:before="100" w:beforeAutospacing="1" w:after="100" w:afterAutospacing="1"/>
              <w:jc w:val="left"/>
              <w:rPr>
                <w:rFonts w:ascii="Arial" w:hAnsi="Arial" w:cs="Arial"/>
                <w:caps/>
                <w:sz w:val="14"/>
                <w:szCs w:val="14"/>
              </w:rPr>
            </w:pPr>
            <w:r w:rsidRPr="00F56614">
              <w:rPr>
                <w:rFonts w:ascii="Arial" w:hAnsi="Arial" w:cs="Arial"/>
                <w:caps/>
                <w:sz w:val="14"/>
                <w:szCs w:val="14"/>
              </w:rPr>
              <w:t>Τεχνικές δοκιμές και αναλύσεις. Έρευνα και πειραματική ανάπτυξη στις κοινωνικές και ανθρωπιστικές επιστήμες. Άλλες επαγγελματικές, επιστημονικές και τεχνικές δραστηριότητες.</w:t>
            </w: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p>
        </w:tc>
      </w:tr>
      <w:tr w:rsidR="00700C62"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700C62" w:rsidRPr="00F56614" w:rsidRDefault="00700C62" w:rsidP="00700C62">
            <w:pPr>
              <w:spacing w:before="100" w:beforeAutospacing="1" w:after="100" w:afterAutospacing="1"/>
              <w:jc w:val="left"/>
              <w:rPr>
                <w:rFonts w:ascii="Arial" w:hAnsi="Arial" w:cs="Arial"/>
                <w:caps/>
                <w:sz w:val="14"/>
                <w:szCs w:val="14"/>
              </w:rPr>
            </w:pPr>
            <w:r w:rsidRPr="00F56614">
              <w:rPr>
                <w:rFonts w:ascii="Arial" w:hAnsi="Arial" w:cs="Arial"/>
                <w:caps/>
                <w:sz w:val="14"/>
                <w:szCs w:val="14"/>
              </w:rPr>
              <w:t>Δραστηριότητες αρχιτεκτόνων και μηχανικών και παροχής τεχνικών συμβουλών.</w:t>
            </w: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700C62" w:rsidRPr="00F56614" w:rsidRDefault="00700C62"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r>
      <w:tr w:rsidR="0062652F" w:rsidRPr="00F56614" w:rsidTr="00A50F63">
        <w:trPr>
          <w:jc w:val="center"/>
        </w:trPr>
        <w:tc>
          <w:tcPr>
            <w:tcW w:w="650"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35</w:t>
            </w:r>
          </w:p>
        </w:tc>
        <w:tc>
          <w:tcPr>
            <w:tcW w:w="3543" w:type="dxa"/>
            <w:vMerge w:val="restart"/>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ΑΛΛΕΣ ΥΠΗΡΕΣΙΕΣ </w:t>
            </w:r>
          </w:p>
        </w:tc>
        <w:tc>
          <w:tcPr>
            <w:tcW w:w="6658" w:type="dxa"/>
            <w:tcBorders>
              <w:left w:val="single" w:sz="12" w:space="0" w:color="auto"/>
              <w:right w:val="single" w:sz="12" w:space="0" w:color="auto"/>
            </w:tcBorders>
            <w:shd w:val="clear" w:color="auto" w:fill="auto"/>
            <w:vAlign w:val="center"/>
          </w:tcPr>
          <w:p w:rsidR="0062652F" w:rsidRPr="00F56614" w:rsidRDefault="00700C62" w:rsidP="00700C62">
            <w:pPr>
              <w:spacing w:before="100" w:beforeAutospacing="1" w:after="100" w:afterAutospacing="1"/>
              <w:jc w:val="left"/>
              <w:rPr>
                <w:rFonts w:ascii="Arial" w:hAnsi="Arial" w:cs="Arial"/>
                <w:caps/>
                <w:sz w:val="14"/>
                <w:szCs w:val="14"/>
              </w:rPr>
            </w:pPr>
            <w:r w:rsidRPr="00F56614">
              <w:rPr>
                <w:rFonts w:ascii="Arial" w:hAnsi="Arial" w:cs="Arial"/>
                <w:caps/>
                <w:sz w:val="14"/>
                <w:szCs w:val="14"/>
              </w:rPr>
              <w:t xml:space="preserve">Άλλες υπηρεσίες, εκτός από εμπόριο, ξενοδοχεία, εστιατόρια, μεταφορές, κτηματομεσιτικές, χρηματοοικονομικά, πληροφορική, εκπαίδευση και υπηρεσίες </w:t>
            </w:r>
            <w:r w:rsidRPr="00F56614">
              <w:rPr>
                <w:rFonts w:ascii="Arial" w:hAnsi="Arial" w:cs="Arial"/>
                <w:caps/>
                <w:sz w:val="14"/>
                <w:szCs w:val="14"/>
              </w:rPr>
              <w:lastRenderedPageBreak/>
              <w:t>υγείας και κοινωνικής μέριμνας.</w:t>
            </w: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62652F" w:rsidRPr="00F56614" w:rsidRDefault="00700C62"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r>
      <w:tr w:rsidR="00700C62" w:rsidRPr="00F56614" w:rsidTr="00D5269E">
        <w:trPr>
          <w:trHeight w:val="332"/>
          <w:jc w:val="center"/>
        </w:trPr>
        <w:tc>
          <w:tcPr>
            <w:tcW w:w="650" w:type="dxa"/>
            <w:vMerge/>
            <w:tcBorders>
              <w:left w:val="single" w:sz="12" w:space="0" w:color="auto"/>
              <w:right w:val="single" w:sz="12" w:space="0" w:color="auto"/>
            </w:tcBorders>
            <w:shd w:val="clear" w:color="auto" w:fill="auto"/>
            <w:vAlign w:val="center"/>
          </w:tcPr>
          <w:p w:rsidR="00700C62" w:rsidRPr="00F56614" w:rsidRDefault="00700C62"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700C62" w:rsidRPr="00F56614" w:rsidRDefault="00700C62"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vAlign w:val="center"/>
          </w:tcPr>
          <w:p w:rsidR="00700C62" w:rsidRPr="00F56614" w:rsidRDefault="00700C62" w:rsidP="00700C62">
            <w:pPr>
              <w:spacing w:before="100" w:beforeAutospacing="1" w:after="100" w:afterAutospacing="1"/>
              <w:jc w:val="left"/>
              <w:rPr>
                <w:rFonts w:ascii="Arial" w:hAnsi="Arial" w:cs="Arial"/>
                <w:caps/>
                <w:sz w:val="14"/>
                <w:szCs w:val="14"/>
              </w:rPr>
            </w:pPr>
            <w:r w:rsidRPr="00F56614">
              <w:rPr>
                <w:rFonts w:ascii="Arial" w:hAnsi="Arial" w:cs="Arial"/>
                <w:caps/>
                <w:sz w:val="14"/>
                <w:szCs w:val="14"/>
              </w:rPr>
              <w:t>Δραστηριότητες καθαρισμού.</w:t>
            </w:r>
          </w:p>
        </w:tc>
        <w:tc>
          <w:tcPr>
            <w:tcW w:w="1049" w:type="dxa"/>
            <w:tcBorders>
              <w:left w:val="single" w:sz="12" w:space="0" w:color="auto"/>
              <w:right w:val="single" w:sz="12" w:space="0" w:color="auto"/>
            </w:tcBorders>
            <w:shd w:val="clear" w:color="auto" w:fill="auto"/>
            <w:vAlign w:val="center"/>
          </w:tcPr>
          <w:p w:rsidR="00700C62" w:rsidRPr="00F56614" w:rsidRDefault="00700C62"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700C62" w:rsidRPr="00F56614" w:rsidRDefault="00700C62"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700C62" w:rsidRPr="00F56614" w:rsidRDefault="00700C62" w:rsidP="00125F94">
            <w:pPr>
              <w:spacing w:before="100" w:beforeAutospacing="1" w:after="100" w:afterAutospacing="1"/>
              <w:jc w:val="center"/>
              <w:rPr>
                <w:rFonts w:ascii="Arial" w:hAnsi="Arial" w:cs="Arial"/>
                <w:sz w:val="14"/>
                <w:szCs w:val="14"/>
              </w:rPr>
            </w:pPr>
          </w:p>
        </w:tc>
      </w:tr>
      <w:tr w:rsidR="00BC6DD1" w:rsidRPr="00F56614" w:rsidTr="00FE1CA5">
        <w:trPr>
          <w:jc w:val="center"/>
        </w:trPr>
        <w:tc>
          <w:tcPr>
            <w:tcW w:w="650" w:type="dxa"/>
            <w:vMerge w:val="restart"/>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36</w:t>
            </w:r>
          </w:p>
        </w:tc>
        <w:tc>
          <w:tcPr>
            <w:tcW w:w="3543" w:type="dxa"/>
            <w:vMerge w:val="restart"/>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ΔΗΜΟΣΙΑ ΔΙΟΙΚΗΣΗ</w:t>
            </w:r>
          </w:p>
        </w:tc>
        <w:tc>
          <w:tcPr>
            <w:tcW w:w="6658" w:type="dxa"/>
            <w:tcBorders>
              <w:left w:val="single" w:sz="12" w:space="0" w:color="auto"/>
              <w:right w:val="single" w:sz="12" w:space="0" w:color="auto"/>
            </w:tcBorders>
            <w:shd w:val="clear" w:color="auto" w:fill="D9D9D9"/>
            <w:vAlign w:val="center"/>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Δραστηριότητας άμυνας. Δραστηριότητες δημόσιας τάξης. Δραστηριότητες πυρόσβεσης.</w:t>
            </w:r>
          </w:p>
        </w:tc>
        <w:tc>
          <w:tcPr>
            <w:tcW w:w="1049" w:type="dxa"/>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sz w:val="14"/>
                <w:szCs w:val="14"/>
              </w:rPr>
            </w:pPr>
          </w:p>
        </w:tc>
      </w:tr>
      <w:tr w:rsidR="00BC6DD1" w:rsidRPr="00F56614" w:rsidTr="00FE1CA5">
        <w:trPr>
          <w:jc w:val="center"/>
        </w:trPr>
        <w:tc>
          <w:tcPr>
            <w:tcW w:w="650" w:type="dxa"/>
            <w:vMerge/>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D9D9D9"/>
            <w:vAlign w:val="center"/>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Δημόσια διοίκηση</w:t>
            </w:r>
          </w:p>
        </w:tc>
        <w:tc>
          <w:tcPr>
            <w:tcW w:w="1049" w:type="dxa"/>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r>
      <w:tr w:rsidR="00BC6DD1" w:rsidRPr="00F56614" w:rsidTr="00D5269E">
        <w:trPr>
          <w:jc w:val="center"/>
        </w:trPr>
        <w:tc>
          <w:tcPr>
            <w:tcW w:w="650" w:type="dxa"/>
            <w:vMerge w:val="restart"/>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37</w:t>
            </w:r>
          </w:p>
        </w:tc>
        <w:tc>
          <w:tcPr>
            <w:tcW w:w="3543" w:type="dxa"/>
            <w:vMerge w:val="restart"/>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ΕΚΠΑΙΔΕΥΣΗ</w:t>
            </w:r>
          </w:p>
        </w:tc>
        <w:tc>
          <w:tcPr>
            <w:tcW w:w="6658"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Τριτοβάθμια τεχνική εκπαίδευση με χρήση εργαστηρίων. Σχολές ναυαγοσωστών. Σχολές διάσωσης.</w:t>
            </w: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r>
      <w:tr w:rsidR="00BC6DD1" w:rsidRPr="00F56614" w:rsidTr="00D5269E">
        <w:trPr>
          <w:jc w:val="center"/>
        </w:trPr>
        <w:tc>
          <w:tcPr>
            <w:tcW w:w="650" w:type="dxa"/>
            <w:vMerge/>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Τεχνική και επαγγελματική δευτεροβάθμια εκπαίδευση. Τριτοβάθμια τεχνική εκπαίδευση χωρίς χρήση εργαστηρίων. Εκπαίδευση που σχετίζεται με τον αθλητισμό. Σχολές οδήγησης.</w:t>
            </w: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lang w:val="en-US"/>
              </w:rPr>
            </w:pPr>
          </w:p>
        </w:tc>
      </w:tr>
      <w:tr w:rsidR="00BC6DD1" w:rsidRPr="00F56614" w:rsidTr="00A50F63">
        <w:trPr>
          <w:jc w:val="center"/>
        </w:trPr>
        <w:tc>
          <w:tcPr>
            <w:tcW w:w="650" w:type="dxa"/>
            <w:vMerge/>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b/>
                <w:sz w:val="14"/>
                <w:szCs w:val="14"/>
                <w:lang w:val="en-US"/>
              </w:rPr>
            </w:pPr>
          </w:p>
        </w:tc>
        <w:tc>
          <w:tcPr>
            <w:tcW w:w="3543" w:type="dxa"/>
            <w:vMerge/>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left"/>
              <w:rPr>
                <w:rFonts w:ascii="Arial" w:hAnsi="Arial" w:cs="Arial"/>
                <w:sz w:val="14"/>
                <w:szCs w:val="14"/>
              </w:rPr>
            </w:pPr>
          </w:p>
        </w:tc>
        <w:tc>
          <w:tcPr>
            <w:tcW w:w="6658"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Προσχολική εκπαίδευση. Πρωτοβάθμια εκπαίδευση. Γενική δευτεροβάθμια εκπαίδευση. Τριτοβάθμια μη τεχνική εκπαίδευση. Πολιτιστική εκπαίδευση. Άλλη εκπαίδευση εκτός από σχολές ναυαγοσωστών και σχολές διάσωσης. Υποστηρικτικές προς την εκπαίδευση δραστηριότητες.</w:t>
            </w: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bottom w:val="single" w:sz="4"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r>
      <w:tr w:rsidR="0062652F" w:rsidRPr="00F56614" w:rsidTr="00FE1CA5">
        <w:trPr>
          <w:jc w:val="center"/>
        </w:trPr>
        <w:tc>
          <w:tcPr>
            <w:tcW w:w="650"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38</w:t>
            </w:r>
          </w:p>
        </w:tc>
        <w:tc>
          <w:tcPr>
            <w:tcW w:w="3543"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ΥΓΕΙΑ ΚΑΙ ΚΟΙΝΩΝΙΚΗ ΜΕΡΙΜΝΑ </w:t>
            </w:r>
          </w:p>
        </w:tc>
        <w:tc>
          <w:tcPr>
            <w:tcW w:w="6658"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ΥΓΕΙΑ, ΝΟΣΟΚΟΜΕΙΑ, ΚΤΗΝΙΑΤΡΙΚΗ</w:t>
            </w:r>
          </w:p>
        </w:tc>
        <w:tc>
          <w:tcPr>
            <w:tcW w:w="1049" w:type="dxa"/>
            <w:tcBorders>
              <w:left w:val="single" w:sz="12" w:space="0" w:color="auto"/>
              <w:right w:val="single" w:sz="12" w:space="0" w:color="auto"/>
            </w:tcBorders>
            <w:shd w:val="clear" w:color="auto" w:fill="D9D9D9"/>
            <w:vAlign w:val="center"/>
          </w:tcPr>
          <w:p w:rsidR="0062652F"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D9D9D9"/>
            <w:vAlign w:val="center"/>
          </w:tcPr>
          <w:p w:rsidR="0062652F" w:rsidRPr="00F56614" w:rsidRDefault="0062652F" w:rsidP="00125F94">
            <w:pPr>
              <w:spacing w:before="100" w:beforeAutospacing="1" w:after="100" w:afterAutospacing="1"/>
              <w:jc w:val="center"/>
              <w:rPr>
                <w:rFonts w:ascii="Arial" w:hAnsi="Arial" w:cs="Arial"/>
                <w:sz w:val="14"/>
                <w:szCs w:val="14"/>
              </w:rPr>
            </w:pPr>
          </w:p>
        </w:tc>
      </w:tr>
      <w:tr w:rsidR="00BC6DD1" w:rsidRPr="00F56614" w:rsidTr="00A50F63">
        <w:trPr>
          <w:trHeight w:val="332"/>
          <w:jc w:val="center"/>
        </w:trPr>
        <w:tc>
          <w:tcPr>
            <w:tcW w:w="650" w:type="dxa"/>
            <w:vMerge w:val="restart"/>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b/>
                <w:sz w:val="14"/>
                <w:szCs w:val="14"/>
                <w:lang w:val="en-US"/>
              </w:rPr>
            </w:pPr>
            <w:r w:rsidRPr="00F56614">
              <w:rPr>
                <w:rFonts w:ascii="Arial" w:hAnsi="Arial" w:cs="Arial"/>
                <w:b/>
                <w:sz w:val="14"/>
                <w:szCs w:val="14"/>
                <w:lang w:val="en-US"/>
              </w:rPr>
              <w:t>39</w:t>
            </w:r>
          </w:p>
        </w:tc>
        <w:tc>
          <w:tcPr>
            <w:tcW w:w="3543" w:type="dxa"/>
            <w:vMerge w:val="restart"/>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left"/>
              <w:rPr>
                <w:rFonts w:ascii="Arial" w:hAnsi="Arial" w:cs="Arial"/>
                <w:sz w:val="14"/>
                <w:szCs w:val="14"/>
              </w:rPr>
            </w:pPr>
            <w:r w:rsidRPr="00F56614">
              <w:rPr>
                <w:rFonts w:ascii="Arial" w:hAnsi="Arial" w:cs="Arial"/>
                <w:sz w:val="14"/>
                <w:szCs w:val="14"/>
              </w:rPr>
              <w:t xml:space="preserve">ΛΟΙΠΕΣ ΚΟΙΝΩΝΙΚΕΣ ΥΠΗΡΕΣΙΕΣ </w:t>
            </w:r>
          </w:p>
        </w:tc>
        <w:tc>
          <w:tcPr>
            <w:tcW w:w="6658" w:type="dxa"/>
            <w:tcBorders>
              <w:left w:val="single" w:sz="12" w:space="0" w:color="auto"/>
              <w:right w:val="single" w:sz="12" w:space="0" w:color="auto"/>
            </w:tcBorders>
            <w:shd w:val="clear" w:color="auto" w:fill="auto"/>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Επεξεργασία λυμάτων. Συλλογή, επεξεργασία και διάθεση επικινδύνων αποβλήτων. Επεξεργασία μη επικινδύνων αποβλήτων. Δραστηριότητες εξυγίανσης και άλλες υπηρεσίες για τη διαχείριση αποβλήτων.</w:t>
            </w: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r>
      <w:tr w:rsidR="00BC6DD1" w:rsidRPr="00F56614" w:rsidTr="00BC6DD1">
        <w:trPr>
          <w:trHeight w:val="332"/>
          <w:jc w:val="center"/>
        </w:trPr>
        <w:tc>
          <w:tcPr>
            <w:tcW w:w="650" w:type="dxa"/>
            <w:vMerge/>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vAlign w:val="center"/>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Συλλογή και διάθεση μη επικινδύνων αποβλήτων.</w:t>
            </w: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r>
      <w:tr w:rsidR="00BC6DD1" w:rsidRPr="00F56614" w:rsidTr="00A50F63">
        <w:trPr>
          <w:trHeight w:val="332"/>
          <w:jc w:val="center"/>
        </w:trPr>
        <w:tc>
          <w:tcPr>
            <w:tcW w:w="650" w:type="dxa"/>
            <w:vMerge/>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b/>
                <w:sz w:val="14"/>
                <w:szCs w:val="14"/>
              </w:rPr>
            </w:pPr>
          </w:p>
        </w:tc>
        <w:tc>
          <w:tcPr>
            <w:tcW w:w="3543" w:type="dxa"/>
            <w:vMerge/>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left"/>
              <w:rPr>
                <w:rFonts w:ascii="Arial" w:hAnsi="Arial" w:cs="Arial"/>
                <w:sz w:val="14"/>
                <w:szCs w:val="14"/>
              </w:rPr>
            </w:pPr>
          </w:p>
        </w:tc>
        <w:tc>
          <w:tcPr>
            <w:tcW w:w="6658" w:type="dxa"/>
            <w:tcBorders>
              <w:left w:val="single" w:sz="12" w:space="0" w:color="auto"/>
              <w:right w:val="single" w:sz="12" w:space="0" w:color="auto"/>
            </w:tcBorders>
            <w:shd w:val="clear" w:color="auto" w:fill="auto"/>
          </w:tcPr>
          <w:p w:rsidR="00BC6DD1" w:rsidRPr="00F56614" w:rsidRDefault="00BC6DD1" w:rsidP="00BC6DD1">
            <w:pPr>
              <w:spacing w:before="100" w:beforeAutospacing="1" w:after="100" w:afterAutospacing="1"/>
              <w:jc w:val="left"/>
              <w:rPr>
                <w:rFonts w:ascii="Arial" w:hAnsi="Arial" w:cs="Arial"/>
                <w:caps/>
                <w:sz w:val="14"/>
                <w:szCs w:val="14"/>
              </w:rPr>
            </w:pPr>
            <w:r w:rsidRPr="00F56614">
              <w:rPr>
                <w:rFonts w:ascii="Arial" w:hAnsi="Arial" w:cs="Arial"/>
                <w:caps/>
                <w:sz w:val="14"/>
                <w:szCs w:val="14"/>
              </w:rPr>
              <w:t>Λοιπές κοινωνικές υπηρεσίες εκτός από εκπαίδευση, υγεία και κοινωνική μέριμνα, εκτός από τις δραστηριότητες συλλογής, επεξεργασίας και διάθεσης επικινδύνων και τις δραστηριότητες εξυγίανσης και άλλες υπηρεσίες για τη διαχείριση αποβλήτων.</w:t>
            </w: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p>
        </w:tc>
        <w:tc>
          <w:tcPr>
            <w:tcW w:w="1049" w:type="dxa"/>
            <w:tcBorders>
              <w:left w:val="single" w:sz="12" w:space="0" w:color="auto"/>
              <w:right w:val="single" w:sz="12" w:space="0" w:color="auto"/>
            </w:tcBorders>
            <w:shd w:val="clear" w:color="auto" w:fill="auto"/>
            <w:vAlign w:val="center"/>
          </w:tcPr>
          <w:p w:rsidR="00BC6DD1" w:rsidRPr="00F56614" w:rsidRDefault="00BC6DD1" w:rsidP="00125F94">
            <w:pPr>
              <w:spacing w:before="100" w:beforeAutospacing="1" w:after="100" w:afterAutospacing="1"/>
              <w:jc w:val="center"/>
              <w:rPr>
                <w:rFonts w:ascii="Arial" w:hAnsi="Arial" w:cs="Arial"/>
                <w:sz w:val="14"/>
                <w:szCs w:val="14"/>
              </w:rPr>
            </w:pPr>
            <w:r w:rsidRPr="00F56614">
              <w:rPr>
                <w:rFonts w:ascii="Arial" w:hAnsi="Arial" w:cs="Arial"/>
                <w:sz w:val="14"/>
                <w:szCs w:val="14"/>
              </w:rPr>
              <w:t>Χ</w:t>
            </w:r>
          </w:p>
        </w:tc>
      </w:tr>
    </w:tbl>
    <w:p w:rsidR="00011154" w:rsidRPr="00F56614" w:rsidRDefault="00011154" w:rsidP="000151C3">
      <w:pPr>
        <w:rPr>
          <w:color w:val="AF0300"/>
        </w:rPr>
        <w:sectPr w:rsidR="00011154" w:rsidRPr="00F56614" w:rsidSect="00011154">
          <w:headerReference w:type="default" r:id="rId16"/>
          <w:footerReference w:type="default" r:id="rId17"/>
          <w:pgSz w:w="16834" w:h="11909" w:orient="landscape" w:code="9"/>
          <w:pgMar w:top="1134" w:right="567" w:bottom="1134" w:left="567" w:header="720" w:footer="720" w:gutter="0"/>
          <w:cols w:space="720"/>
          <w:docGrid w:linePitch="360"/>
        </w:sectPr>
      </w:pPr>
    </w:p>
    <w:p w:rsidR="001D46DB" w:rsidRPr="00F56614" w:rsidRDefault="00816409" w:rsidP="000151C3">
      <w:r w:rsidRPr="00F56614">
        <w:lastRenderedPageBreak/>
        <w:t xml:space="preserve">Στον παραπάνω πίνακα η </w:t>
      </w:r>
      <w:r w:rsidR="00D04ABC" w:rsidRPr="00F56614">
        <w:t xml:space="preserve">διάκριση «Υψηλή, Μέση, Χαμηλή» αφορά </w:t>
      </w:r>
      <w:r w:rsidRPr="00F56614">
        <w:t xml:space="preserve">πολυπλοκότητα </w:t>
      </w:r>
      <w:r w:rsidR="00D04ABC" w:rsidRPr="00F56614">
        <w:t xml:space="preserve">κινδύνων ΥΑΕ </w:t>
      </w:r>
      <w:r w:rsidRPr="00F56614">
        <w:t>του οργανισμού και συγκεκριμένα:</w:t>
      </w:r>
    </w:p>
    <w:p w:rsidR="00816409" w:rsidRPr="00F56614" w:rsidRDefault="00816409" w:rsidP="00872078">
      <w:pPr>
        <w:numPr>
          <w:ilvl w:val="0"/>
          <w:numId w:val="25"/>
        </w:numPr>
      </w:pPr>
      <w:r w:rsidRPr="00F56614">
        <w:t xml:space="preserve">Υψηλή: </w:t>
      </w:r>
      <w:r w:rsidR="00D04ABC" w:rsidRPr="00F56614">
        <w:t>όπου η αποτυχία διαχείρισης του κινδύνου θα μπορούσε να θέσει σε κίνδυνο την ανθρώπινη ζωή ή να προκαλέσει σοβαρούς τραυματισμούς και ασθένειες</w:t>
      </w:r>
    </w:p>
    <w:p w:rsidR="00816409" w:rsidRPr="00F56614" w:rsidRDefault="00816409" w:rsidP="00872078">
      <w:pPr>
        <w:numPr>
          <w:ilvl w:val="0"/>
          <w:numId w:val="25"/>
        </w:numPr>
      </w:pPr>
      <w:r w:rsidRPr="00F56614">
        <w:t>Μ</w:t>
      </w:r>
      <w:r w:rsidR="00321542" w:rsidRPr="00F56614">
        <w:t>έση</w:t>
      </w:r>
      <w:r w:rsidRPr="00F56614">
        <w:t xml:space="preserve">: </w:t>
      </w:r>
      <w:r w:rsidR="00D04ABC" w:rsidRPr="00F56614">
        <w:t>όπου η αποτυχία διαχείρισης του κινδύνου θα μπορούσε να προκαλέσει σοβαρούς τραυματισμούς και ασθένειες</w:t>
      </w:r>
    </w:p>
    <w:p w:rsidR="00872078" w:rsidRPr="00F56614" w:rsidRDefault="00872078" w:rsidP="00D04ABC">
      <w:pPr>
        <w:numPr>
          <w:ilvl w:val="0"/>
          <w:numId w:val="25"/>
        </w:numPr>
      </w:pPr>
      <w:r w:rsidRPr="00F56614">
        <w:t xml:space="preserve">Χαμηλή: </w:t>
      </w:r>
      <w:r w:rsidR="00D04ABC" w:rsidRPr="00F56614">
        <w:t>όπου η αποτυχία διαχείρισης του κινδύνου θα μπορούσε να προκαλέσει λιγότερο σοβαρούς τραυματισμούς και ασθένειες</w:t>
      </w:r>
    </w:p>
    <w:p w:rsidR="008620E5" w:rsidRPr="00F56614" w:rsidRDefault="008620E5" w:rsidP="008620E5">
      <w:pPr>
        <w:rPr>
          <w:color w:val="000B00"/>
        </w:rPr>
      </w:pPr>
      <w:r w:rsidRPr="00F56614">
        <w:rPr>
          <w:color w:val="000B00"/>
        </w:rPr>
        <w:t xml:space="preserve">Σε περίπτωση που η IQCert δεν πληρεί τις απαραίτητες προϋποθέσεις, απορρίπτεται η αίτηση και ενημερώνεται γραπτώς ο αιτούμενος οργανισμός. Σε περίπτωση που η IQCert πληρεί τις προϋποθέσεις πιστοποίησης, </w:t>
      </w:r>
      <w:r w:rsidR="0067117A" w:rsidRPr="00F56614">
        <w:rPr>
          <w:color w:val="000B00"/>
        </w:rPr>
        <w:t xml:space="preserve">η αίτηση γίνεται δεκτή, </w:t>
      </w:r>
      <w:r w:rsidRPr="00F56614">
        <w:rPr>
          <w:color w:val="000B00"/>
        </w:rPr>
        <w:t xml:space="preserve">συντάσσεται οικονομική προσφορά </w:t>
      </w:r>
      <w:r w:rsidR="0067117A" w:rsidRPr="00F56614">
        <w:rPr>
          <w:color w:val="000B00"/>
        </w:rPr>
        <w:t xml:space="preserve">και </w:t>
      </w:r>
      <w:r w:rsidRPr="00F56614">
        <w:rPr>
          <w:color w:val="000B00"/>
        </w:rPr>
        <w:t>αποστέλλεται στον αιτούμενο οργανισμό.</w:t>
      </w:r>
    </w:p>
    <w:p w:rsidR="008620E5" w:rsidRPr="00F56614" w:rsidRDefault="008620E5" w:rsidP="008620E5">
      <w:pPr>
        <w:rPr>
          <w:color w:val="030B00"/>
        </w:rPr>
      </w:pPr>
      <w:r w:rsidRPr="00F56614">
        <w:rPr>
          <w:color w:val="030B00"/>
        </w:rPr>
        <w:t>Ο αιτούμενος οργανισμός υποχρεούται να ενημερώσει γραπτώς την IQCert για την αποδοχή ή απόρριψη της οικονομικής προσφοράς. Σε περίπτωση που η προσφορά απορριφθεί ο φάκελος μπαίνει στο αρχείο. Η αποδοχή της προσφοράς από τον οργανισμό γίνεται με τη σφράγιση αντίγραφου της προσφοράς σε ειδικά διαμορφωμένο χώρο και επιστροφή του στην IQCert.</w:t>
      </w:r>
    </w:p>
    <w:p w:rsidR="008620E5" w:rsidRPr="00F56614" w:rsidRDefault="008620E5" w:rsidP="008620E5">
      <w:pPr>
        <w:rPr>
          <w:color w:val="070B00"/>
        </w:rPr>
      </w:pPr>
      <w:r w:rsidRPr="00F56614">
        <w:rPr>
          <w:color w:val="070B00"/>
        </w:rPr>
        <w:t>Στη συνέχεια υπογράφεται σύμβαση μεταξύ της IQCert και του οργανισμού ή οποία περιγράφει όλα τα δικαιώματα και υποχρεώσεις των δύο συμβαλλόμενων μερών που προκύπτουν από το πρότυπο πιστοποίησης και τον παρόντα κανονισμό.</w:t>
      </w:r>
    </w:p>
    <w:p w:rsidR="008620E5" w:rsidRPr="00A849B3" w:rsidRDefault="008620E5" w:rsidP="008620E5">
      <w:pPr>
        <w:rPr>
          <w:color w:val="0B0B00"/>
        </w:rPr>
      </w:pPr>
      <w:r w:rsidRPr="00F56614">
        <w:rPr>
          <w:color w:val="0B0B00"/>
        </w:rPr>
        <w:t>Επιπρόσθετα ο επιθεωρητής πρέπει να διασφαλίζει έγκαιρα και σε συνεννόηση με τον οργανισμό ότι υφίσταται παραγωγή αντιπροσωπευτική της δραστηριότητας κατά το χρόνο διενέργειας των επιθεωρήσεων αξιολόγησης ανεξαρτήτως σταδίου. Ιδιαίτερη μέριμνα λαμβάνονται για οργανισμούς που εκ της φύσεως τους εμφανίζουν εποχική λειτουργία.</w:t>
      </w:r>
    </w:p>
    <w:p w:rsidR="008D4E76" w:rsidRPr="00F56614" w:rsidRDefault="008D4E76" w:rsidP="008620E5">
      <w:pPr>
        <w:rPr>
          <w:color w:val="0B0B00"/>
        </w:rPr>
      </w:pPr>
      <w:r w:rsidRPr="00F56614">
        <w:t xml:space="preserve">Στην περίπτωση που ο προς πιστοποιήση οργανισμός – πελάτης είναι ήδη πιστοποιημένος από άλλον εκτός </w:t>
      </w:r>
      <w:r w:rsidRPr="00F56614">
        <w:rPr>
          <w:lang w:val="en-US"/>
        </w:rPr>
        <w:t>IQCert</w:t>
      </w:r>
      <w:r w:rsidRPr="00F56614">
        <w:t xml:space="preserve"> φορέα, για τη διεξαγωγή της αρχικής επιθεώρησης ακολουθείται ότι προβλέπεται στην </w:t>
      </w:r>
      <w:r w:rsidRPr="00273FFE">
        <w:rPr>
          <w:lang w:val="en-US"/>
        </w:rPr>
        <w:t>IAF</w:t>
      </w:r>
      <w:r w:rsidR="007F1BF6" w:rsidRPr="00273FFE">
        <w:t xml:space="preserve"> </w:t>
      </w:r>
      <w:r w:rsidRPr="00273FFE">
        <w:rPr>
          <w:lang w:val="en-US"/>
        </w:rPr>
        <w:t>MD</w:t>
      </w:r>
      <w:r w:rsidR="007F1BF6" w:rsidRPr="00273FFE">
        <w:t xml:space="preserve"> </w:t>
      </w:r>
      <w:r w:rsidRPr="00273FFE">
        <w:t>2</w:t>
      </w:r>
      <w:r w:rsidR="007F1BF6" w:rsidRPr="00273FFE">
        <w:t>:2017</w:t>
      </w:r>
      <w:r w:rsidRPr="00273FFE">
        <w:t>.</w:t>
      </w:r>
    </w:p>
    <w:p w:rsidR="008173DB" w:rsidRPr="00F56614" w:rsidRDefault="008173DB">
      <w:pPr>
        <w:pStyle w:val="20"/>
        <w:rPr>
          <w:sz w:val="26"/>
          <w:szCs w:val="26"/>
        </w:rPr>
      </w:pPr>
      <w:bookmarkStart w:id="18" w:name="_Toc82078502"/>
      <w:r w:rsidRPr="00F56614">
        <w:rPr>
          <w:sz w:val="26"/>
          <w:szCs w:val="26"/>
        </w:rPr>
        <w:t xml:space="preserve">Ορισμός Ομάδας </w:t>
      </w:r>
      <w:bookmarkEnd w:id="17"/>
      <w:r w:rsidR="00136B1D" w:rsidRPr="00F56614">
        <w:rPr>
          <w:sz w:val="26"/>
          <w:szCs w:val="26"/>
        </w:rPr>
        <w:t>Επιθεώρησης</w:t>
      </w:r>
      <w:bookmarkEnd w:id="18"/>
    </w:p>
    <w:p w:rsidR="00136B1D" w:rsidRPr="00F56614" w:rsidRDefault="0067117A" w:rsidP="00136B1D">
      <w:pPr>
        <w:rPr>
          <w:color w:val="170B00"/>
        </w:rPr>
      </w:pPr>
      <w:bookmarkStart w:id="19" w:name="_Toc42059960"/>
      <w:r w:rsidRPr="00F56614">
        <w:t>Με την ολοκλήρωση του προγραμματισμού κύκλου πιστοποίησης και τον ορισμό όλης της ομάδας επιθεώρησης αποστέλλεται το πρόγραμμα επιθεώρησης στον υπό πιστοποίηση οργανισμό ώστε να λάβει γνώση της ομάδας επιθεώρησης.</w:t>
      </w:r>
      <w:r w:rsidR="00136B1D" w:rsidRPr="00F56614">
        <w:rPr>
          <w:color w:val="170B00"/>
        </w:rPr>
        <w:t xml:space="preserve"> </w:t>
      </w:r>
    </w:p>
    <w:p w:rsidR="00136B1D" w:rsidRDefault="00136B1D" w:rsidP="00136B1D">
      <w:pPr>
        <w:autoSpaceDE w:val="0"/>
        <w:rPr>
          <w:color w:val="1B0B00"/>
        </w:rPr>
      </w:pPr>
      <w:r w:rsidRPr="00F56614">
        <w:rPr>
          <w:color w:val="1B0B00"/>
        </w:rPr>
        <w:t>Ο οργανισμός έχει τη δυ</w:t>
      </w:r>
      <w:r w:rsidR="0067117A" w:rsidRPr="00F56614">
        <w:rPr>
          <w:color w:val="1B0B00"/>
        </w:rPr>
        <w:t>νατότητα να υποβάλει ένσταση</w:t>
      </w:r>
      <w:r w:rsidRPr="00F56614">
        <w:rPr>
          <w:color w:val="1B0B00"/>
        </w:rPr>
        <w:t xml:space="preserve"> εντός δέκα (10) ημερών επί της απόφασης για τον ορισμό της ομάδας ή μέλος της ομάδας επιθεώρησης βάση τεκμηριωμένης αιτιολόγησης. Πληροφορίες σχετικά με τη διαδικασία της ένστασης καθώς και το έντυπο μπορεί ο υπό πιστοποίηση οργανισμός να ενημερωθεί από την ιστοσελίδα της </w:t>
      </w:r>
      <w:r w:rsidRPr="00F56614">
        <w:rPr>
          <w:color w:val="1B0B00"/>
          <w:lang w:val="en-US"/>
        </w:rPr>
        <w:t>IQCert</w:t>
      </w:r>
      <w:r w:rsidRPr="00F56614">
        <w:rPr>
          <w:color w:val="1B0B00"/>
        </w:rPr>
        <w:t xml:space="preserve"> </w:t>
      </w:r>
      <w:hyperlink r:id="rId18" w:history="1">
        <w:r w:rsidRPr="00F56614">
          <w:rPr>
            <w:rFonts w:ascii="ZWAdobeF" w:hAnsi="ZWAdobeF"/>
            <w:color w:val="1B0B00"/>
            <w:sz w:val="2"/>
            <w:lang w:val="en-US"/>
          </w:rPr>
          <w:t>TU</w:t>
        </w:r>
        <w:r w:rsidRPr="00F56614">
          <w:rPr>
            <w:rStyle w:val="-"/>
            <w:color w:val="1B0B00"/>
            <w:lang w:val="en-US"/>
          </w:rPr>
          <w:t>www</w:t>
        </w:r>
        <w:r w:rsidRPr="00F56614">
          <w:rPr>
            <w:rStyle w:val="-"/>
            <w:color w:val="1B0B00"/>
          </w:rPr>
          <w:t>.</w:t>
        </w:r>
        <w:r w:rsidRPr="00F56614">
          <w:rPr>
            <w:rStyle w:val="-"/>
            <w:color w:val="1B0B00"/>
            <w:lang w:val="en-US"/>
          </w:rPr>
          <w:t>iqc</w:t>
        </w:r>
        <w:r w:rsidRPr="00F56614">
          <w:rPr>
            <w:rStyle w:val="-"/>
            <w:color w:val="1B0B00"/>
          </w:rPr>
          <w:t>.</w:t>
        </w:r>
        <w:r w:rsidRPr="00F56614">
          <w:rPr>
            <w:rStyle w:val="-"/>
            <w:color w:val="1B0B00"/>
            <w:lang w:val="en-US"/>
          </w:rPr>
          <w:t>gr</w:t>
        </w:r>
        <w:r w:rsidRPr="00F56614">
          <w:rPr>
            <w:rStyle w:val="-"/>
            <w:rFonts w:ascii="ZWAdobeF" w:hAnsi="ZWAdobeF"/>
            <w:color w:val="1B0B00"/>
            <w:sz w:val="2"/>
            <w:u w:val="none"/>
            <w:lang w:val="en-US"/>
          </w:rPr>
          <w:t>UT</w:t>
        </w:r>
      </w:hyperlink>
      <w:r w:rsidRPr="00F56614">
        <w:rPr>
          <w:color w:val="1B0B00"/>
        </w:rPr>
        <w:t xml:space="preserve"> ή να του αποσταλούν από τη Διεύθυνση Πιστοποίησης.</w:t>
      </w:r>
    </w:p>
    <w:p w:rsidR="00A849B3" w:rsidRPr="00F56614" w:rsidRDefault="00A849B3" w:rsidP="00136B1D">
      <w:pPr>
        <w:autoSpaceDE w:val="0"/>
        <w:rPr>
          <w:color w:val="1B0B00"/>
        </w:rPr>
      </w:pPr>
      <w:r w:rsidRPr="00A849B3">
        <w:rPr>
          <w:color w:val="1B0B00"/>
        </w:rPr>
        <w:t>Οι απαιτούμενες γνώσεις και ικανότητες του επικεφαλής επιθεωρητή και των επιθεωρητών μπορεί να συμπληρωθούν με την χρήση εμπειρογνωμόνων, μεταφραστών και διερμηνέων οι οποίοι είναι υπό την καθοδήγηση ενός επιθεωρητή. Όταν χρησιμοποιούνται μεταφραστές ή διερμηνείς επιλέγονται με τέτοιο τρόπο ώστε να μην επηρεάζουν αδικαιολόγητα την επιθεώρηση.</w:t>
      </w:r>
    </w:p>
    <w:p w:rsidR="00136B1D" w:rsidRPr="00F56614" w:rsidRDefault="00136B1D" w:rsidP="00136B1D">
      <w:pPr>
        <w:rPr>
          <w:color w:val="1F0B00"/>
        </w:rPr>
      </w:pPr>
      <w:r w:rsidRPr="00F56614">
        <w:rPr>
          <w:color w:val="1F0B00"/>
        </w:rPr>
        <w:lastRenderedPageBreak/>
        <w:t>Στην περίπτωση της διενέργειας έκτακτης επιθεώρηση όπως αυτή ορίζεται στην παράγραφο 3.9, ο οργανισμός δεν έχει τη δυνατότητα ενστάσ</w:t>
      </w:r>
      <w:r w:rsidR="0067117A" w:rsidRPr="00F56614">
        <w:rPr>
          <w:color w:val="1F0B00"/>
        </w:rPr>
        <w:t>εως επί της ομάδας επιθεώρησης.</w:t>
      </w:r>
    </w:p>
    <w:p w:rsidR="00BC6DD1" w:rsidRPr="00F56614" w:rsidRDefault="00BC6DD1" w:rsidP="00136B1D">
      <w:pPr>
        <w:rPr>
          <w:color w:val="1F0B00"/>
        </w:rPr>
      </w:pPr>
    </w:p>
    <w:p w:rsidR="00BC6DD1" w:rsidRPr="00F56614" w:rsidRDefault="00BC6DD1" w:rsidP="00136B1D">
      <w:pPr>
        <w:rPr>
          <w:color w:val="1F0B00"/>
        </w:rPr>
      </w:pPr>
    </w:p>
    <w:p w:rsidR="00136B1D" w:rsidRPr="00F56614" w:rsidRDefault="00136B1D" w:rsidP="00136B1D">
      <w:pPr>
        <w:rPr>
          <w:color w:val="1F0B00"/>
        </w:rPr>
      </w:pPr>
    </w:p>
    <w:tbl>
      <w:tblPr>
        <w:tblW w:w="8194" w:type="dxa"/>
        <w:jc w:val="center"/>
        <w:tblInd w:w="-23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4175"/>
        <w:gridCol w:w="1143"/>
        <w:gridCol w:w="1259"/>
        <w:gridCol w:w="1617"/>
      </w:tblGrid>
      <w:tr w:rsidR="00136B1D" w:rsidRPr="00F56614" w:rsidTr="00C12FEB">
        <w:trPr>
          <w:jc w:val="center"/>
        </w:trPr>
        <w:tc>
          <w:tcPr>
            <w:tcW w:w="4175" w:type="dxa"/>
            <w:tcBorders>
              <w:top w:val="nil"/>
              <w:left w:val="nil"/>
            </w:tcBorders>
          </w:tcPr>
          <w:p w:rsidR="00136B1D" w:rsidRPr="00F56614" w:rsidRDefault="00136B1D" w:rsidP="00C12FEB">
            <w:pPr>
              <w:rPr>
                <w:rFonts w:ascii="Arial" w:hAnsi="Arial" w:cs="Arial"/>
                <w:sz w:val="26"/>
                <w:szCs w:val="26"/>
              </w:rPr>
            </w:pPr>
          </w:p>
        </w:tc>
        <w:tc>
          <w:tcPr>
            <w:tcW w:w="1143" w:type="dxa"/>
          </w:tcPr>
          <w:p w:rsidR="00136B1D" w:rsidRPr="00F56614" w:rsidRDefault="00136B1D" w:rsidP="00C12FEB">
            <w:pPr>
              <w:ind w:left="-57" w:right="-57"/>
              <w:jc w:val="center"/>
              <w:rPr>
                <w:rFonts w:ascii="Arial" w:hAnsi="Arial" w:cs="Arial"/>
                <w:sz w:val="26"/>
                <w:szCs w:val="26"/>
              </w:rPr>
            </w:pPr>
            <w:r w:rsidRPr="00F56614">
              <w:rPr>
                <w:rFonts w:ascii="Arial" w:hAnsi="Arial" w:cs="Arial"/>
                <w:sz w:val="26"/>
                <w:szCs w:val="26"/>
              </w:rPr>
              <w:t>Stage 1</w:t>
            </w:r>
          </w:p>
        </w:tc>
        <w:tc>
          <w:tcPr>
            <w:tcW w:w="1259" w:type="dxa"/>
          </w:tcPr>
          <w:p w:rsidR="00136B1D" w:rsidRPr="00F56614" w:rsidRDefault="00136B1D" w:rsidP="00C12FEB">
            <w:pPr>
              <w:ind w:left="-57" w:right="-57"/>
              <w:jc w:val="center"/>
              <w:rPr>
                <w:rFonts w:ascii="Arial" w:hAnsi="Arial" w:cs="Arial"/>
                <w:sz w:val="26"/>
                <w:szCs w:val="26"/>
              </w:rPr>
            </w:pPr>
            <w:r w:rsidRPr="00F56614">
              <w:rPr>
                <w:rFonts w:ascii="Arial" w:hAnsi="Arial" w:cs="Arial"/>
                <w:sz w:val="26"/>
                <w:szCs w:val="26"/>
              </w:rPr>
              <w:t>Stage 2</w:t>
            </w:r>
          </w:p>
        </w:tc>
        <w:tc>
          <w:tcPr>
            <w:tcW w:w="1617" w:type="dxa"/>
          </w:tcPr>
          <w:p w:rsidR="00136B1D" w:rsidRPr="00F56614" w:rsidRDefault="00136B1D" w:rsidP="00C12FEB">
            <w:pPr>
              <w:rPr>
                <w:rFonts w:ascii="Arial" w:hAnsi="Arial" w:cs="Arial"/>
                <w:sz w:val="26"/>
                <w:szCs w:val="26"/>
              </w:rPr>
            </w:pPr>
            <w:r w:rsidRPr="00F56614">
              <w:rPr>
                <w:rFonts w:ascii="Arial" w:hAnsi="Arial" w:cs="Arial"/>
                <w:sz w:val="26"/>
                <w:szCs w:val="26"/>
              </w:rPr>
              <w:t>Επιτήρηση</w:t>
            </w:r>
          </w:p>
        </w:tc>
      </w:tr>
      <w:tr w:rsidR="00136B1D" w:rsidRPr="00F56614" w:rsidTr="00C12FEB">
        <w:trPr>
          <w:jc w:val="center"/>
        </w:trPr>
        <w:tc>
          <w:tcPr>
            <w:tcW w:w="4175" w:type="dxa"/>
            <w:vAlign w:val="center"/>
          </w:tcPr>
          <w:p w:rsidR="00136B1D" w:rsidRPr="00F56614" w:rsidRDefault="00136B1D" w:rsidP="00C12FEB">
            <w:pPr>
              <w:rPr>
                <w:rFonts w:ascii="Arial" w:hAnsi="Arial" w:cs="Arial"/>
                <w:sz w:val="26"/>
                <w:szCs w:val="26"/>
              </w:rPr>
            </w:pPr>
            <w:r w:rsidRPr="00F56614">
              <w:rPr>
                <w:rFonts w:ascii="Arial" w:hAnsi="Arial" w:cs="Arial"/>
                <w:sz w:val="26"/>
                <w:szCs w:val="26"/>
              </w:rPr>
              <w:t>Επικεφαλής Επιθεωρητής</w:t>
            </w:r>
          </w:p>
        </w:tc>
        <w:tc>
          <w:tcPr>
            <w:tcW w:w="1143" w:type="dxa"/>
            <w:vAlign w:val="center"/>
          </w:tcPr>
          <w:p w:rsidR="00136B1D" w:rsidRPr="00F56614" w:rsidRDefault="00136B1D" w:rsidP="00C12FEB">
            <w:pPr>
              <w:jc w:val="center"/>
              <w:rPr>
                <w:rFonts w:ascii="Arial" w:hAnsi="Arial" w:cs="Arial"/>
                <w:sz w:val="26"/>
                <w:szCs w:val="26"/>
              </w:rPr>
            </w:pPr>
            <w:r w:rsidRPr="00F56614">
              <w:rPr>
                <w:rFonts w:ascii="Arial" w:hAnsi="Arial" w:cs="Arial"/>
                <w:sz w:val="26"/>
                <w:szCs w:val="26"/>
              </w:rPr>
              <w:t>Χ</w:t>
            </w:r>
          </w:p>
        </w:tc>
        <w:tc>
          <w:tcPr>
            <w:tcW w:w="1259" w:type="dxa"/>
            <w:vAlign w:val="center"/>
          </w:tcPr>
          <w:p w:rsidR="00136B1D" w:rsidRPr="00F56614" w:rsidRDefault="00136B1D" w:rsidP="00C12FEB">
            <w:pPr>
              <w:jc w:val="center"/>
              <w:rPr>
                <w:rFonts w:ascii="Arial" w:hAnsi="Arial" w:cs="Arial"/>
                <w:sz w:val="26"/>
                <w:szCs w:val="26"/>
              </w:rPr>
            </w:pPr>
            <w:r w:rsidRPr="00F56614">
              <w:rPr>
                <w:rFonts w:ascii="Arial" w:hAnsi="Arial" w:cs="Arial"/>
                <w:sz w:val="26"/>
                <w:szCs w:val="26"/>
              </w:rPr>
              <w:t>X</w:t>
            </w:r>
          </w:p>
        </w:tc>
        <w:tc>
          <w:tcPr>
            <w:tcW w:w="1617" w:type="dxa"/>
            <w:vAlign w:val="center"/>
          </w:tcPr>
          <w:p w:rsidR="00136B1D" w:rsidRPr="00F56614" w:rsidRDefault="00136B1D" w:rsidP="00C12FEB">
            <w:pPr>
              <w:jc w:val="center"/>
              <w:rPr>
                <w:rFonts w:ascii="Arial" w:hAnsi="Arial" w:cs="Arial"/>
                <w:sz w:val="26"/>
                <w:szCs w:val="26"/>
              </w:rPr>
            </w:pPr>
            <w:r w:rsidRPr="00F56614">
              <w:rPr>
                <w:rFonts w:ascii="Arial" w:hAnsi="Arial" w:cs="Arial"/>
                <w:sz w:val="26"/>
                <w:szCs w:val="26"/>
              </w:rPr>
              <w:t>Χ</w:t>
            </w:r>
          </w:p>
        </w:tc>
      </w:tr>
      <w:tr w:rsidR="00136B1D" w:rsidRPr="00F56614" w:rsidTr="00C12FEB">
        <w:trPr>
          <w:jc w:val="center"/>
        </w:trPr>
        <w:tc>
          <w:tcPr>
            <w:tcW w:w="4175" w:type="dxa"/>
            <w:vAlign w:val="center"/>
          </w:tcPr>
          <w:p w:rsidR="00136B1D" w:rsidRPr="00F56614" w:rsidRDefault="00136B1D" w:rsidP="00C12FEB">
            <w:pPr>
              <w:rPr>
                <w:rFonts w:ascii="Arial" w:hAnsi="Arial" w:cs="Arial"/>
                <w:sz w:val="26"/>
                <w:szCs w:val="26"/>
              </w:rPr>
            </w:pPr>
            <w:r w:rsidRPr="00F56614">
              <w:rPr>
                <w:rFonts w:ascii="Arial" w:hAnsi="Arial" w:cs="Arial"/>
                <w:sz w:val="26"/>
                <w:szCs w:val="26"/>
              </w:rPr>
              <w:t>Επιθεωρητής</w:t>
            </w:r>
          </w:p>
        </w:tc>
        <w:tc>
          <w:tcPr>
            <w:tcW w:w="1143" w:type="dxa"/>
            <w:vAlign w:val="center"/>
          </w:tcPr>
          <w:p w:rsidR="00136B1D" w:rsidRPr="00F56614" w:rsidRDefault="00136B1D" w:rsidP="00C12FEB">
            <w:pPr>
              <w:jc w:val="center"/>
              <w:rPr>
                <w:rFonts w:ascii="Arial" w:hAnsi="Arial" w:cs="Arial"/>
                <w:sz w:val="26"/>
                <w:szCs w:val="26"/>
              </w:rPr>
            </w:pPr>
            <w:r w:rsidRPr="00F56614">
              <w:rPr>
                <w:rFonts w:ascii="Arial" w:hAnsi="Arial" w:cs="Arial"/>
                <w:sz w:val="26"/>
                <w:szCs w:val="26"/>
              </w:rPr>
              <w:t>Χ</w:t>
            </w:r>
          </w:p>
        </w:tc>
        <w:tc>
          <w:tcPr>
            <w:tcW w:w="1259" w:type="dxa"/>
            <w:vAlign w:val="center"/>
          </w:tcPr>
          <w:p w:rsidR="00136B1D" w:rsidRPr="00F56614" w:rsidRDefault="00DF5E2D" w:rsidP="00C12FEB">
            <w:pPr>
              <w:jc w:val="center"/>
              <w:rPr>
                <w:rFonts w:ascii="Arial" w:hAnsi="Arial" w:cs="Arial"/>
                <w:sz w:val="26"/>
                <w:szCs w:val="26"/>
              </w:rPr>
            </w:pPr>
            <w:r w:rsidRPr="00F56614">
              <w:rPr>
                <w:rFonts w:ascii="Arial" w:hAnsi="Arial" w:cs="Arial"/>
                <w:sz w:val="26"/>
                <w:szCs w:val="26"/>
              </w:rPr>
              <w:t>Χ</w:t>
            </w:r>
          </w:p>
        </w:tc>
        <w:tc>
          <w:tcPr>
            <w:tcW w:w="1617" w:type="dxa"/>
            <w:vAlign w:val="center"/>
          </w:tcPr>
          <w:p w:rsidR="00136B1D" w:rsidRPr="00F56614" w:rsidRDefault="00DF5E2D" w:rsidP="00C12FEB">
            <w:pPr>
              <w:autoSpaceDE w:val="0"/>
              <w:jc w:val="center"/>
              <w:rPr>
                <w:rFonts w:ascii="ZWAdobeF" w:hAnsi="ZWAdobeF" w:cs="Arial"/>
                <w:sz w:val="2"/>
                <w:szCs w:val="26"/>
              </w:rPr>
            </w:pPr>
            <w:r w:rsidRPr="00F56614">
              <w:rPr>
                <w:rFonts w:ascii="Arial" w:hAnsi="Arial" w:cs="Arial"/>
                <w:sz w:val="26"/>
                <w:szCs w:val="26"/>
              </w:rPr>
              <w:t>Χ</w:t>
            </w:r>
          </w:p>
        </w:tc>
      </w:tr>
      <w:tr w:rsidR="00136B1D" w:rsidRPr="00F56614" w:rsidTr="00B86749">
        <w:trPr>
          <w:jc w:val="center"/>
        </w:trPr>
        <w:tc>
          <w:tcPr>
            <w:tcW w:w="4175" w:type="dxa"/>
          </w:tcPr>
          <w:p w:rsidR="00136B1D" w:rsidRPr="00F56614" w:rsidRDefault="00DF5E2D" w:rsidP="00B86749">
            <w:pPr>
              <w:jc w:val="left"/>
              <w:rPr>
                <w:rFonts w:ascii="Arial" w:hAnsi="Arial" w:cs="Arial"/>
                <w:sz w:val="26"/>
                <w:szCs w:val="26"/>
              </w:rPr>
            </w:pPr>
            <w:r w:rsidRPr="00F56614">
              <w:rPr>
                <w:rFonts w:ascii="Arial" w:hAnsi="Arial" w:cs="Arial"/>
                <w:sz w:val="26"/>
                <w:szCs w:val="26"/>
              </w:rPr>
              <w:t>Εμπειρογνώμονας</w:t>
            </w:r>
            <w:r w:rsidR="00136B1D" w:rsidRPr="00F56614">
              <w:rPr>
                <w:rFonts w:ascii="Arial" w:hAnsi="Arial" w:cs="Arial"/>
                <w:sz w:val="26"/>
                <w:szCs w:val="26"/>
              </w:rPr>
              <w:t>/ Ειδικός Επιστήμονας (Εxpert)</w:t>
            </w:r>
            <w:r w:rsidR="00A849B3">
              <w:rPr>
                <w:rFonts w:ascii="Arial" w:hAnsi="Arial" w:cs="Arial"/>
                <w:sz w:val="26"/>
                <w:szCs w:val="26"/>
              </w:rPr>
              <w:t>/ Μεταφραστές</w:t>
            </w:r>
          </w:p>
        </w:tc>
        <w:tc>
          <w:tcPr>
            <w:tcW w:w="4019" w:type="dxa"/>
            <w:gridSpan w:val="3"/>
            <w:vAlign w:val="center"/>
          </w:tcPr>
          <w:p w:rsidR="00136B1D" w:rsidRPr="00F56614" w:rsidRDefault="00136B1D" w:rsidP="00C12FEB">
            <w:pPr>
              <w:spacing w:before="300"/>
              <w:jc w:val="center"/>
              <w:rPr>
                <w:rFonts w:ascii="Arial" w:hAnsi="Arial" w:cs="Arial"/>
                <w:sz w:val="26"/>
                <w:szCs w:val="26"/>
              </w:rPr>
            </w:pPr>
            <w:r w:rsidRPr="00F56614">
              <w:rPr>
                <w:rFonts w:ascii="Arial" w:hAnsi="Arial" w:cs="Arial"/>
                <w:sz w:val="26"/>
                <w:szCs w:val="26"/>
              </w:rPr>
              <w:t>Παρουσία, εάν απαιτείται</w:t>
            </w:r>
          </w:p>
        </w:tc>
      </w:tr>
    </w:tbl>
    <w:p w:rsidR="00136B1D" w:rsidRPr="00F56614" w:rsidRDefault="00136B1D" w:rsidP="00136B1D">
      <w:pPr>
        <w:rPr>
          <w:rFonts w:ascii="Arial" w:hAnsi="Arial" w:cs="Arial"/>
          <w:color w:val="6B0B00"/>
          <w:sz w:val="26"/>
          <w:szCs w:val="26"/>
        </w:rPr>
      </w:pPr>
    </w:p>
    <w:p w:rsidR="000151C3" w:rsidRPr="00F56614" w:rsidRDefault="00136B1D" w:rsidP="00136B1D">
      <w:pPr>
        <w:pStyle w:val="20"/>
        <w:rPr>
          <w:sz w:val="26"/>
          <w:szCs w:val="26"/>
        </w:rPr>
      </w:pPr>
      <w:bookmarkStart w:id="20" w:name="_Toc82078503"/>
      <w:r w:rsidRPr="00F56614">
        <w:rPr>
          <w:sz w:val="26"/>
          <w:szCs w:val="26"/>
        </w:rPr>
        <w:t>Ορισμός Απαιτούμενων Ανθρωποημερών</w:t>
      </w:r>
      <w:bookmarkEnd w:id="20"/>
    </w:p>
    <w:p w:rsidR="00136B1D" w:rsidRPr="00F56614" w:rsidRDefault="00136B1D" w:rsidP="000151C3">
      <w:r w:rsidRPr="00F56614">
        <w:t>Οι ανθρωποημέρες που απαιτούνται για τη διεξαγωγή επιθε</w:t>
      </w:r>
      <w:r w:rsidR="00D000E2" w:rsidRPr="00F56614">
        <w:t xml:space="preserve">ώρησης υπολογίζονται με βάση </w:t>
      </w:r>
      <w:r w:rsidR="00FA3154" w:rsidRPr="00F56614">
        <w:t xml:space="preserve">την </w:t>
      </w:r>
      <w:r w:rsidR="00FA3154" w:rsidRPr="00F56614">
        <w:rPr>
          <w:lang w:val="en-US"/>
        </w:rPr>
        <w:t>IAF</w:t>
      </w:r>
      <w:r w:rsidR="00FA3154" w:rsidRPr="00F56614">
        <w:t xml:space="preserve"> </w:t>
      </w:r>
      <w:r w:rsidR="00FA3154" w:rsidRPr="00F56614">
        <w:rPr>
          <w:lang w:val="en-US"/>
        </w:rPr>
        <w:t>MD</w:t>
      </w:r>
      <w:r w:rsidR="00F57683">
        <w:t xml:space="preserve"> </w:t>
      </w:r>
      <w:r w:rsidR="00F57683" w:rsidRPr="00F57683">
        <w:t>5:2019</w:t>
      </w:r>
      <w:r w:rsidR="00F57683">
        <w:t>,</w:t>
      </w:r>
      <w:r w:rsidR="00FA3154" w:rsidRPr="00F56614">
        <w:t xml:space="preserve"> και </w:t>
      </w:r>
      <w:r w:rsidR="00D000E2" w:rsidRPr="00F56614">
        <w:t>τους παρακάτω πίνακες</w:t>
      </w:r>
      <w:r w:rsidRPr="00F56614">
        <w:t>:</w:t>
      </w:r>
    </w:p>
    <w:p w:rsidR="00761620" w:rsidRPr="00F56614" w:rsidRDefault="00761620" w:rsidP="000151C3">
      <w:pPr>
        <w:rPr>
          <w:color w:val="730B00"/>
        </w:rPr>
      </w:pPr>
    </w:p>
    <w:tbl>
      <w:tblPr>
        <w:tblW w:w="414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820"/>
        <w:gridCol w:w="833"/>
        <w:gridCol w:w="1001"/>
      </w:tblGrid>
      <w:tr w:rsidR="007B2F33" w:rsidRPr="00F56614" w:rsidTr="007B2F33">
        <w:trPr>
          <w:jc w:val="center"/>
        </w:trPr>
        <w:tc>
          <w:tcPr>
            <w:tcW w:w="1487" w:type="dxa"/>
            <w:vMerge w:val="restart"/>
            <w:shd w:val="clear" w:color="auto" w:fill="auto"/>
          </w:tcPr>
          <w:p w:rsidR="007B2F33" w:rsidRPr="00F56614" w:rsidRDefault="007B2F33" w:rsidP="000151C3">
            <w:pPr>
              <w:rPr>
                <w:sz w:val="18"/>
                <w:szCs w:val="18"/>
              </w:rPr>
            </w:pPr>
          </w:p>
        </w:tc>
        <w:tc>
          <w:tcPr>
            <w:tcW w:w="2654" w:type="dxa"/>
            <w:gridSpan w:val="3"/>
            <w:shd w:val="clear" w:color="auto" w:fill="auto"/>
            <w:vAlign w:val="center"/>
          </w:tcPr>
          <w:p w:rsidR="007B2F33" w:rsidRPr="00F56614" w:rsidRDefault="007B2F33" w:rsidP="00125F94">
            <w:pPr>
              <w:jc w:val="center"/>
              <w:rPr>
                <w:b/>
                <w:sz w:val="18"/>
                <w:szCs w:val="18"/>
              </w:rPr>
            </w:pPr>
            <w:r w:rsidRPr="00F56614">
              <w:rPr>
                <w:b/>
                <w:sz w:val="18"/>
                <w:szCs w:val="18"/>
              </w:rPr>
              <w:t>ΑΡΧΙΚΗ ΕΠΙΘΕΩΡΗΣΗ</w:t>
            </w:r>
          </w:p>
        </w:tc>
      </w:tr>
      <w:tr w:rsidR="007B2F33" w:rsidRPr="00F56614" w:rsidTr="007B2F33">
        <w:trPr>
          <w:jc w:val="center"/>
        </w:trPr>
        <w:tc>
          <w:tcPr>
            <w:tcW w:w="1487" w:type="dxa"/>
            <w:vMerge/>
            <w:shd w:val="clear" w:color="auto" w:fill="auto"/>
          </w:tcPr>
          <w:p w:rsidR="007B2F33" w:rsidRPr="00F56614" w:rsidRDefault="007B2F33" w:rsidP="000151C3">
            <w:pPr>
              <w:rPr>
                <w:sz w:val="18"/>
                <w:szCs w:val="18"/>
              </w:rPr>
            </w:pPr>
          </w:p>
        </w:tc>
        <w:tc>
          <w:tcPr>
            <w:tcW w:w="2654" w:type="dxa"/>
            <w:gridSpan w:val="3"/>
            <w:shd w:val="clear" w:color="auto" w:fill="auto"/>
            <w:vAlign w:val="center"/>
          </w:tcPr>
          <w:p w:rsidR="007B2F33" w:rsidRPr="00F57683" w:rsidRDefault="007B2F33" w:rsidP="00125F94">
            <w:pPr>
              <w:jc w:val="center"/>
              <w:rPr>
                <w:b/>
                <w:sz w:val="18"/>
                <w:szCs w:val="18"/>
              </w:rPr>
            </w:pPr>
            <w:r w:rsidRPr="00F56614">
              <w:rPr>
                <w:b/>
                <w:sz w:val="18"/>
                <w:szCs w:val="18"/>
                <w:lang w:val="en-US"/>
              </w:rPr>
              <w:t>STAGE</w:t>
            </w:r>
            <w:r w:rsidRPr="00F57683">
              <w:rPr>
                <w:b/>
                <w:sz w:val="18"/>
                <w:szCs w:val="18"/>
              </w:rPr>
              <w:t xml:space="preserve"> 1</w:t>
            </w:r>
            <w:r w:rsidRPr="00F56614">
              <w:rPr>
                <w:b/>
                <w:sz w:val="18"/>
                <w:szCs w:val="18"/>
              </w:rPr>
              <w:t xml:space="preserve"> + </w:t>
            </w:r>
            <w:r w:rsidRPr="00F56614">
              <w:rPr>
                <w:b/>
                <w:sz w:val="18"/>
                <w:szCs w:val="18"/>
                <w:lang w:val="en-US"/>
              </w:rPr>
              <w:t>STAGE</w:t>
            </w:r>
            <w:r w:rsidRPr="00F57683">
              <w:rPr>
                <w:b/>
                <w:sz w:val="18"/>
                <w:szCs w:val="18"/>
              </w:rPr>
              <w:t xml:space="preserve"> 2</w:t>
            </w:r>
          </w:p>
        </w:tc>
      </w:tr>
      <w:tr w:rsidR="007B2F33" w:rsidRPr="00F56614" w:rsidTr="007B2F33">
        <w:trPr>
          <w:jc w:val="center"/>
        </w:trPr>
        <w:tc>
          <w:tcPr>
            <w:tcW w:w="1487" w:type="dxa"/>
            <w:shd w:val="clear" w:color="auto" w:fill="auto"/>
            <w:vAlign w:val="center"/>
          </w:tcPr>
          <w:p w:rsidR="007B2F33" w:rsidRPr="00F56614" w:rsidRDefault="007B2F33" w:rsidP="00125F94">
            <w:pPr>
              <w:jc w:val="center"/>
              <w:rPr>
                <w:b/>
                <w:sz w:val="16"/>
                <w:szCs w:val="16"/>
              </w:rPr>
            </w:pPr>
            <w:r w:rsidRPr="00F56614">
              <w:rPr>
                <w:b/>
                <w:sz w:val="16"/>
                <w:szCs w:val="16"/>
              </w:rPr>
              <w:t>ΑΡΙΘΜΟΣ ΕΡΓΑΖΟΜΕΝΩΝ</w:t>
            </w:r>
          </w:p>
        </w:tc>
        <w:tc>
          <w:tcPr>
            <w:tcW w:w="820" w:type="dxa"/>
            <w:shd w:val="clear" w:color="auto" w:fill="auto"/>
            <w:vAlign w:val="center"/>
          </w:tcPr>
          <w:p w:rsidR="007B2F33" w:rsidRPr="00F56614" w:rsidRDefault="007B2F33" w:rsidP="00125F94">
            <w:pPr>
              <w:jc w:val="center"/>
              <w:rPr>
                <w:b/>
                <w:sz w:val="16"/>
                <w:szCs w:val="16"/>
              </w:rPr>
            </w:pPr>
            <w:r w:rsidRPr="00F56614">
              <w:rPr>
                <w:b/>
                <w:sz w:val="16"/>
                <w:szCs w:val="16"/>
              </w:rPr>
              <w:t>ΥΨΗΛΗ</w:t>
            </w:r>
          </w:p>
        </w:tc>
        <w:tc>
          <w:tcPr>
            <w:tcW w:w="833" w:type="dxa"/>
            <w:shd w:val="clear" w:color="auto" w:fill="auto"/>
            <w:vAlign w:val="center"/>
          </w:tcPr>
          <w:p w:rsidR="007B2F33" w:rsidRPr="00F56614" w:rsidRDefault="007B2F33" w:rsidP="00125F94">
            <w:pPr>
              <w:jc w:val="center"/>
              <w:rPr>
                <w:b/>
                <w:sz w:val="16"/>
                <w:szCs w:val="16"/>
              </w:rPr>
            </w:pPr>
            <w:r w:rsidRPr="00F56614">
              <w:rPr>
                <w:b/>
                <w:sz w:val="16"/>
                <w:szCs w:val="16"/>
              </w:rPr>
              <w:t>ΜΕΣΗ</w:t>
            </w:r>
          </w:p>
        </w:tc>
        <w:tc>
          <w:tcPr>
            <w:tcW w:w="1001" w:type="dxa"/>
            <w:shd w:val="clear" w:color="auto" w:fill="auto"/>
            <w:vAlign w:val="center"/>
          </w:tcPr>
          <w:p w:rsidR="007B2F33" w:rsidRPr="00F56614" w:rsidRDefault="007B2F33" w:rsidP="00125F94">
            <w:pPr>
              <w:jc w:val="center"/>
              <w:rPr>
                <w:b/>
                <w:sz w:val="16"/>
                <w:szCs w:val="16"/>
              </w:rPr>
            </w:pPr>
            <w:r w:rsidRPr="00F56614">
              <w:rPr>
                <w:b/>
                <w:sz w:val="16"/>
                <w:szCs w:val="16"/>
              </w:rPr>
              <w:t>ΧΑΜΗΛΗ</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1-5</w:t>
            </w:r>
          </w:p>
        </w:tc>
        <w:tc>
          <w:tcPr>
            <w:tcW w:w="820" w:type="dxa"/>
            <w:shd w:val="clear" w:color="auto" w:fill="auto"/>
          </w:tcPr>
          <w:p w:rsidR="007B2F33" w:rsidRPr="00F56614" w:rsidRDefault="007B2F33" w:rsidP="007B2F33">
            <w:pPr>
              <w:jc w:val="center"/>
              <w:rPr>
                <w:sz w:val="18"/>
                <w:szCs w:val="18"/>
              </w:rPr>
            </w:pPr>
            <w:r w:rsidRPr="00F56614">
              <w:rPr>
                <w:sz w:val="18"/>
                <w:szCs w:val="18"/>
              </w:rPr>
              <w:t>3</w:t>
            </w:r>
          </w:p>
        </w:tc>
        <w:tc>
          <w:tcPr>
            <w:tcW w:w="833" w:type="dxa"/>
            <w:shd w:val="clear" w:color="auto" w:fill="auto"/>
          </w:tcPr>
          <w:p w:rsidR="007B2F33" w:rsidRPr="00F56614" w:rsidRDefault="007B2F33" w:rsidP="007B2F33">
            <w:pPr>
              <w:jc w:val="center"/>
              <w:rPr>
                <w:sz w:val="18"/>
                <w:szCs w:val="18"/>
              </w:rPr>
            </w:pPr>
            <w:r w:rsidRPr="00F56614">
              <w:rPr>
                <w:sz w:val="18"/>
                <w:szCs w:val="18"/>
              </w:rPr>
              <w:t>2.5</w:t>
            </w:r>
          </w:p>
        </w:tc>
        <w:tc>
          <w:tcPr>
            <w:tcW w:w="1001" w:type="dxa"/>
            <w:shd w:val="clear" w:color="auto" w:fill="auto"/>
          </w:tcPr>
          <w:p w:rsidR="007B2F33" w:rsidRPr="00F56614" w:rsidRDefault="007B2F33" w:rsidP="007B2F33">
            <w:pPr>
              <w:jc w:val="center"/>
              <w:rPr>
                <w:sz w:val="18"/>
                <w:szCs w:val="18"/>
              </w:rPr>
            </w:pPr>
            <w:r w:rsidRPr="00F56614">
              <w:rPr>
                <w:sz w:val="18"/>
                <w:szCs w:val="18"/>
              </w:rPr>
              <w:t>2.5</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6-10</w:t>
            </w:r>
          </w:p>
        </w:tc>
        <w:tc>
          <w:tcPr>
            <w:tcW w:w="820" w:type="dxa"/>
            <w:shd w:val="clear" w:color="auto" w:fill="auto"/>
          </w:tcPr>
          <w:p w:rsidR="007B2F33" w:rsidRPr="00F56614" w:rsidRDefault="007B2F33" w:rsidP="007B2F33">
            <w:pPr>
              <w:jc w:val="center"/>
              <w:rPr>
                <w:sz w:val="18"/>
                <w:szCs w:val="18"/>
              </w:rPr>
            </w:pPr>
            <w:r w:rsidRPr="00F56614">
              <w:rPr>
                <w:sz w:val="18"/>
                <w:szCs w:val="18"/>
              </w:rPr>
              <w:t>3.5</w:t>
            </w:r>
          </w:p>
        </w:tc>
        <w:tc>
          <w:tcPr>
            <w:tcW w:w="833" w:type="dxa"/>
            <w:shd w:val="clear" w:color="auto" w:fill="auto"/>
          </w:tcPr>
          <w:p w:rsidR="007B2F33" w:rsidRPr="00F56614" w:rsidRDefault="007B2F33" w:rsidP="007B2F33">
            <w:pPr>
              <w:jc w:val="center"/>
              <w:rPr>
                <w:sz w:val="18"/>
                <w:szCs w:val="18"/>
              </w:rPr>
            </w:pPr>
            <w:r w:rsidRPr="00F56614">
              <w:rPr>
                <w:sz w:val="18"/>
                <w:szCs w:val="18"/>
              </w:rPr>
              <w:t>3</w:t>
            </w:r>
          </w:p>
        </w:tc>
        <w:tc>
          <w:tcPr>
            <w:tcW w:w="1001" w:type="dxa"/>
            <w:shd w:val="clear" w:color="auto" w:fill="auto"/>
          </w:tcPr>
          <w:p w:rsidR="007B2F33" w:rsidRPr="00F56614" w:rsidRDefault="007B2F33" w:rsidP="007B2F33">
            <w:pPr>
              <w:jc w:val="center"/>
              <w:rPr>
                <w:sz w:val="18"/>
                <w:szCs w:val="18"/>
              </w:rPr>
            </w:pPr>
            <w:r w:rsidRPr="00F56614">
              <w:rPr>
                <w:sz w:val="18"/>
                <w:szCs w:val="18"/>
              </w:rPr>
              <w:t>3</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11-15</w:t>
            </w:r>
          </w:p>
        </w:tc>
        <w:tc>
          <w:tcPr>
            <w:tcW w:w="820" w:type="dxa"/>
            <w:shd w:val="clear" w:color="auto" w:fill="auto"/>
          </w:tcPr>
          <w:p w:rsidR="007B2F33" w:rsidRPr="00F56614" w:rsidRDefault="007B2F33" w:rsidP="007B2F33">
            <w:pPr>
              <w:jc w:val="center"/>
              <w:rPr>
                <w:sz w:val="18"/>
                <w:szCs w:val="18"/>
              </w:rPr>
            </w:pPr>
            <w:r w:rsidRPr="00F56614">
              <w:rPr>
                <w:sz w:val="18"/>
                <w:szCs w:val="18"/>
              </w:rPr>
              <w:t>4.5</w:t>
            </w:r>
          </w:p>
        </w:tc>
        <w:tc>
          <w:tcPr>
            <w:tcW w:w="833" w:type="dxa"/>
            <w:shd w:val="clear" w:color="auto" w:fill="auto"/>
          </w:tcPr>
          <w:p w:rsidR="007B2F33" w:rsidRPr="00F56614" w:rsidRDefault="007B2F33" w:rsidP="007B2F33">
            <w:pPr>
              <w:jc w:val="center"/>
              <w:rPr>
                <w:sz w:val="18"/>
                <w:szCs w:val="18"/>
              </w:rPr>
            </w:pPr>
            <w:r w:rsidRPr="00F56614">
              <w:rPr>
                <w:sz w:val="18"/>
                <w:szCs w:val="18"/>
              </w:rPr>
              <w:t>3.5</w:t>
            </w:r>
          </w:p>
        </w:tc>
        <w:tc>
          <w:tcPr>
            <w:tcW w:w="1001" w:type="dxa"/>
            <w:shd w:val="clear" w:color="auto" w:fill="auto"/>
          </w:tcPr>
          <w:p w:rsidR="007B2F33" w:rsidRPr="00F56614" w:rsidRDefault="007B2F33" w:rsidP="007B2F33">
            <w:pPr>
              <w:jc w:val="center"/>
              <w:rPr>
                <w:sz w:val="18"/>
                <w:szCs w:val="18"/>
              </w:rPr>
            </w:pPr>
            <w:r w:rsidRPr="00F56614">
              <w:rPr>
                <w:sz w:val="18"/>
                <w:szCs w:val="18"/>
              </w:rPr>
              <w:t>3</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16-25</w:t>
            </w:r>
          </w:p>
        </w:tc>
        <w:tc>
          <w:tcPr>
            <w:tcW w:w="820" w:type="dxa"/>
            <w:shd w:val="clear" w:color="auto" w:fill="auto"/>
          </w:tcPr>
          <w:p w:rsidR="007B2F33" w:rsidRPr="00F56614" w:rsidRDefault="007B2F33" w:rsidP="007B2F33">
            <w:pPr>
              <w:jc w:val="center"/>
              <w:rPr>
                <w:sz w:val="18"/>
                <w:szCs w:val="18"/>
              </w:rPr>
            </w:pPr>
            <w:r w:rsidRPr="00F56614">
              <w:rPr>
                <w:sz w:val="18"/>
                <w:szCs w:val="18"/>
              </w:rPr>
              <w:t>5.5</w:t>
            </w:r>
          </w:p>
        </w:tc>
        <w:tc>
          <w:tcPr>
            <w:tcW w:w="833" w:type="dxa"/>
            <w:shd w:val="clear" w:color="auto" w:fill="auto"/>
          </w:tcPr>
          <w:p w:rsidR="007B2F33" w:rsidRPr="00F56614" w:rsidRDefault="007B2F33" w:rsidP="007B2F33">
            <w:pPr>
              <w:jc w:val="center"/>
              <w:rPr>
                <w:sz w:val="18"/>
                <w:szCs w:val="18"/>
              </w:rPr>
            </w:pPr>
            <w:r w:rsidRPr="00F56614">
              <w:rPr>
                <w:sz w:val="18"/>
                <w:szCs w:val="18"/>
              </w:rPr>
              <w:t>4.5</w:t>
            </w:r>
          </w:p>
        </w:tc>
        <w:tc>
          <w:tcPr>
            <w:tcW w:w="1001" w:type="dxa"/>
            <w:shd w:val="clear" w:color="auto" w:fill="auto"/>
          </w:tcPr>
          <w:p w:rsidR="007B2F33" w:rsidRPr="00F56614" w:rsidRDefault="007B2F33" w:rsidP="007B2F33">
            <w:pPr>
              <w:jc w:val="center"/>
              <w:rPr>
                <w:sz w:val="18"/>
                <w:szCs w:val="18"/>
              </w:rPr>
            </w:pPr>
            <w:r w:rsidRPr="00F56614">
              <w:rPr>
                <w:sz w:val="18"/>
                <w:szCs w:val="18"/>
              </w:rPr>
              <w:t>3.5</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26-45</w:t>
            </w:r>
          </w:p>
        </w:tc>
        <w:tc>
          <w:tcPr>
            <w:tcW w:w="820" w:type="dxa"/>
            <w:shd w:val="clear" w:color="auto" w:fill="auto"/>
          </w:tcPr>
          <w:p w:rsidR="007B2F33" w:rsidRPr="00F56614" w:rsidRDefault="007B2F33" w:rsidP="007B2F33">
            <w:pPr>
              <w:jc w:val="center"/>
              <w:rPr>
                <w:sz w:val="18"/>
                <w:szCs w:val="18"/>
              </w:rPr>
            </w:pPr>
            <w:r w:rsidRPr="00F56614">
              <w:rPr>
                <w:sz w:val="18"/>
                <w:szCs w:val="18"/>
              </w:rPr>
              <w:t>7</w:t>
            </w:r>
          </w:p>
        </w:tc>
        <w:tc>
          <w:tcPr>
            <w:tcW w:w="833" w:type="dxa"/>
            <w:shd w:val="clear" w:color="auto" w:fill="auto"/>
          </w:tcPr>
          <w:p w:rsidR="007B2F33" w:rsidRPr="00F56614" w:rsidRDefault="007B2F33" w:rsidP="007B2F33">
            <w:pPr>
              <w:jc w:val="center"/>
              <w:rPr>
                <w:sz w:val="18"/>
                <w:szCs w:val="18"/>
              </w:rPr>
            </w:pPr>
            <w:r w:rsidRPr="00F56614">
              <w:rPr>
                <w:sz w:val="18"/>
                <w:szCs w:val="18"/>
              </w:rPr>
              <w:t>5.5</w:t>
            </w:r>
          </w:p>
        </w:tc>
        <w:tc>
          <w:tcPr>
            <w:tcW w:w="1001" w:type="dxa"/>
            <w:shd w:val="clear" w:color="auto" w:fill="auto"/>
          </w:tcPr>
          <w:p w:rsidR="007B2F33" w:rsidRPr="00F56614" w:rsidRDefault="007B2F33" w:rsidP="007B2F33">
            <w:pPr>
              <w:jc w:val="center"/>
              <w:rPr>
                <w:sz w:val="18"/>
                <w:szCs w:val="18"/>
              </w:rPr>
            </w:pPr>
            <w:r w:rsidRPr="00F56614">
              <w:rPr>
                <w:sz w:val="18"/>
                <w:szCs w:val="18"/>
              </w:rPr>
              <w:t>4</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46-65</w:t>
            </w:r>
          </w:p>
        </w:tc>
        <w:tc>
          <w:tcPr>
            <w:tcW w:w="820" w:type="dxa"/>
            <w:shd w:val="clear" w:color="auto" w:fill="auto"/>
          </w:tcPr>
          <w:p w:rsidR="007B2F33" w:rsidRPr="00F56614" w:rsidRDefault="007B2F33" w:rsidP="007B2F33">
            <w:pPr>
              <w:jc w:val="center"/>
              <w:rPr>
                <w:sz w:val="18"/>
                <w:szCs w:val="18"/>
              </w:rPr>
            </w:pPr>
            <w:r w:rsidRPr="00F56614">
              <w:rPr>
                <w:sz w:val="18"/>
                <w:szCs w:val="18"/>
              </w:rPr>
              <w:t>8</w:t>
            </w:r>
          </w:p>
        </w:tc>
        <w:tc>
          <w:tcPr>
            <w:tcW w:w="833" w:type="dxa"/>
            <w:shd w:val="clear" w:color="auto" w:fill="auto"/>
          </w:tcPr>
          <w:p w:rsidR="007B2F33" w:rsidRPr="00F56614" w:rsidRDefault="007B2F33" w:rsidP="007B2F33">
            <w:pPr>
              <w:jc w:val="center"/>
              <w:rPr>
                <w:sz w:val="18"/>
                <w:szCs w:val="18"/>
              </w:rPr>
            </w:pPr>
            <w:r w:rsidRPr="00F56614">
              <w:rPr>
                <w:sz w:val="18"/>
                <w:szCs w:val="18"/>
              </w:rPr>
              <w:t>6</w:t>
            </w:r>
          </w:p>
        </w:tc>
        <w:tc>
          <w:tcPr>
            <w:tcW w:w="1001" w:type="dxa"/>
            <w:shd w:val="clear" w:color="auto" w:fill="auto"/>
          </w:tcPr>
          <w:p w:rsidR="007B2F33" w:rsidRPr="00F56614" w:rsidRDefault="007B2F33" w:rsidP="007B2F33">
            <w:pPr>
              <w:jc w:val="center"/>
              <w:rPr>
                <w:sz w:val="18"/>
                <w:szCs w:val="18"/>
              </w:rPr>
            </w:pPr>
            <w:r w:rsidRPr="00F56614">
              <w:rPr>
                <w:sz w:val="18"/>
                <w:szCs w:val="18"/>
              </w:rPr>
              <w:t>4.5</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66-85</w:t>
            </w:r>
          </w:p>
        </w:tc>
        <w:tc>
          <w:tcPr>
            <w:tcW w:w="820" w:type="dxa"/>
            <w:shd w:val="clear" w:color="auto" w:fill="auto"/>
          </w:tcPr>
          <w:p w:rsidR="007B2F33" w:rsidRPr="00F56614" w:rsidRDefault="007B2F33" w:rsidP="007B2F33">
            <w:pPr>
              <w:jc w:val="center"/>
              <w:rPr>
                <w:sz w:val="18"/>
                <w:szCs w:val="18"/>
              </w:rPr>
            </w:pPr>
            <w:r w:rsidRPr="00F56614">
              <w:rPr>
                <w:sz w:val="18"/>
                <w:szCs w:val="18"/>
              </w:rPr>
              <w:t>9</w:t>
            </w:r>
          </w:p>
        </w:tc>
        <w:tc>
          <w:tcPr>
            <w:tcW w:w="833" w:type="dxa"/>
            <w:shd w:val="clear" w:color="auto" w:fill="auto"/>
          </w:tcPr>
          <w:p w:rsidR="007B2F33" w:rsidRPr="00F56614" w:rsidRDefault="007B2F33" w:rsidP="007B2F33">
            <w:pPr>
              <w:jc w:val="center"/>
              <w:rPr>
                <w:sz w:val="18"/>
                <w:szCs w:val="18"/>
              </w:rPr>
            </w:pPr>
            <w:r w:rsidRPr="00F56614">
              <w:rPr>
                <w:sz w:val="18"/>
                <w:szCs w:val="18"/>
              </w:rPr>
              <w:t>7</w:t>
            </w:r>
          </w:p>
        </w:tc>
        <w:tc>
          <w:tcPr>
            <w:tcW w:w="1001" w:type="dxa"/>
            <w:shd w:val="clear" w:color="auto" w:fill="auto"/>
          </w:tcPr>
          <w:p w:rsidR="007B2F33" w:rsidRPr="00F56614" w:rsidRDefault="007B2F33" w:rsidP="007B2F33">
            <w:pPr>
              <w:jc w:val="center"/>
              <w:rPr>
                <w:sz w:val="18"/>
                <w:szCs w:val="18"/>
              </w:rPr>
            </w:pPr>
            <w:r w:rsidRPr="00F56614">
              <w:rPr>
                <w:sz w:val="18"/>
                <w:szCs w:val="18"/>
              </w:rPr>
              <w:t>5</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86-125</w:t>
            </w:r>
          </w:p>
        </w:tc>
        <w:tc>
          <w:tcPr>
            <w:tcW w:w="820" w:type="dxa"/>
            <w:shd w:val="clear" w:color="auto" w:fill="auto"/>
          </w:tcPr>
          <w:p w:rsidR="007B2F33" w:rsidRPr="00F56614" w:rsidRDefault="007B2F33" w:rsidP="007B2F33">
            <w:pPr>
              <w:jc w:val="center"/>
              <w:rPr>
                <w:sz w:val="18"/>
                <w:szCs w:val="18"/>
              </w:rPr>
            </w:pPr>
            <w:r w:rsidRPr="00F56614">
              <w:rPr>
                <w:sz w:val="18"/>
                <w:szCs w:val="18"/>
              </w:rPr>
              <w:t>11</w:t>
            </w:r>
          </w:p>
        </w:tc>
        <w:tc>
          <w:tcPr>
            <w:tcW w:w="833" w:type="dxa"/>
            <w:shd w:val="clear" w:color="auto" w:fill="auto"/>
          </w:tcPr>
          <w:p w:rsidR="007B2F33" w:rsidRPr="00F56614" w:rsidRDefault="007B2F33" w:rsidP="007B2F33">
            <w:pPr>
              <w:jc w:val="center"/>
              <w:rPr>
                <w:sz w:val="18"/>
                <w:szCs w:val="18"/>
              </w:rPr>
            </w:pPr>
            <w:r w:rsidRPr="00F56614">
              <w:rPr>
                <w:sz w:val="18"/>
                <w:szCs w:val="18"/>
              </w:rPr>
              <w:t>8</w:t>
            </w:r>
          </w:p>
        </w:tc>
        <w:tc>
          <w:tcPr>
            <w:tcW w:w="1001" w:type="dxa"/>
            <w:shd w:val="clear" w:color="auto" w:fill="auto"/>
          </w:tcPr>
          <w:p w:rsidR="007B2F33" w:rsidRPr="00F56614" w:rsidRDefault="007B2F33" w:rsidP="007B2F33">
            <w:pPr>
              <w:jc w:val="center"/>
              <w:rPr>
                <w:sz w:val="18"/>
                <w:szCs w:val="18"/>
              </w:rPr>
            </w:pPr>
            <w:r w:rsidRPr="00F56614">
              <w:rPr>
                <w:sz w:val="18"/>
                <w:szCs w:val="18"/>
              </w:rPr>
              <w:t>5.5</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126-175</w:t>
            </w:r>
          </w:p>
        </w:tc>
        <w:tc>
          <w:tcPr>
            <w:tcW w:w="820" w:type="dxa"/>
            <w:shd w:val="clear" w:color="auto" w:fill="auto"/>
          </w:tcPr>
          <w:p w:rsidR="007B2F33" w:rsidRPr="00F56614" w:rsidRDefault="007B2F33" w:rsidP="007B2F33">
            <w:pPr>
              <w:jc w:val="center"/>
              <w:rPr>
                <w:sz w:val="18"/>
                <w:szCs w:val="18"/>
              </w:rPr>
            </w:pPr>
            <w:r w:rsidRPr="00F56614">
              <w:rPr>
                <w:sz w:val="18"/>
                <w:szCs w:val="18"/>
              </w:rPr>
              <w:t>12</w:t>
            </w:r>
          </w:p>
        </w:tc>
        <w:tc>
          <w:tcPr>
            <w:tcW w:w="833" w:type="dxa"/>
            <w:shd w:val="clear" w:color="auto" w:fill="auto"/>
          </w:tcPr>
          <w:p w:rsidR="007B2F33" w:rsidRPr="00F56614" w:rsidRDefault="007B2F33" w:rsidP="007B2F33">
            <w:pPr>
              <w:jc w:val="center"/>
              <w:rPr>
                <w:sz w:val="18"/>
                <w:szCs w:val="18"/>
              </w:rPr>
            </w:pPr>
            <w:r w:rsidRPr="00F56614">
              <w:rPr>
                <w:sz w:val="18"/>
                <w:szCs w:val="18"/>
              </w:rPr>
              <w:t>9</w:t>
            </w:r>
          </w:p>
        </w:tc>
        <w:tc>
          <w:tcPr>
            <w:tcW w:w="1001" w:type="dxa"/>
            <w:shd w:val="clear" w:color="auto" w:fill="auto"/>
          </w:tcPr>
          <w:p w:rsidR="007B2F33" w:rsidRPr="00F56614" w:rsidRDefault="007B2F33" w:rsidP="007B2F33">
            <w:pPr>
              <w:jc w:val="center"/>
              <w:rPr>
                <w:sz w:val="18"/>
                <w:szCs w:val="18"/>
              </w:rPr>
            </w:pPr>
            <w:r w:rsidRPr="00F56614">
              <w:rPr>
                <w:sz w:val="18"/>
                <w:szCs w:val="18"/>
              </w:rPr>
              <w:t>6</w:t>
            </w:r>
          </w:p>
        </w:tc>
      </w:tr>
      <w:tr w:rsidR="007B2F33" w:rsidRPr="00F56614" w:rsidTr="00FE1CA5">
        <w:trPr>
          <w:jc w:val="center"/>
        </w:trPr>
        <w:tc>
          <w:tcPr>
            <w:tcW w:w="1487" w:type="dxa"/>
            <w:shd w:val="clear" w:color="auto" w:fill="auto"/>
          </w:tcPr>
          <w:p w:rsidR="007B2F33" w:rsidRPr="00F56614" w:rsidRDefault="007B2F33" w:rsidP="007B2F33">
            <w:pPr>
              <w:jc w:val="center"/>
              <w:rPr>
                <w:sz w:val="18"/>
                <w:szCs w:val="18"/>
              </w:rPr>
            </w:pPr>
            <w:r w:rsidRPr="00F56614">
              <w:rPr>
                <w:sz w:val="18"/>
                <w:szCs w:val="18"/>
              </w:rPr>
              <w:t>176-275</w:t>
            </w:r>
          </w:p>
        </w:tc>
        <w:tc>
          <w:tcPr>
            <w:tcW w:w="820" w:type="dxa"/>
            <w:shd w:val="clear" w:color="auto" w:fill="auto"/>
          </w:tcPr>
          <w:p w:rsidR="007B2F33" w:rsidRPr="00F56614" w:rsidRDefault="007B2F33" w:rsidP="007B2F33">
            <w:pPr>
              <w:jc w:val="center"/>
              <w:rPr>
                <w:sz w:val="18"/>
                <w:szCs w:val="18"/>
              </w:rPr>
            </w:pPr>
            <w:r w:rsidRPr="00F56614">
              <w:rPr>
                <w:sz w:val="18"/>
                <w:szCs w:val="18"/>
              </w:rPr>
              <w:t>13</w:t>
            </w:r>
          </w:p>
        </w:tc>
        <w:tc>
          <w:tcPr>
            <w:tcW w:w="833" w:type="dxa"/>
            <w:shd w:val="clear" w:color="auto" w:fill="auto"/>
          </w:tcPr>
          <w:p w:rsidR="007B2F33" w:rsidRPr="00F56614" w:rsidRDefault="007B2F33" w:rsidP="007B2F33">
            <w:pPr>
              <w:jc w:val="center"/>
              <w:rPr>
                <w:sz w:val="18"/>
                <w:szCs w:val="18"/>
              </w:rPr>
            </w:pPr>
            <w:r w:rsidRPr="00F56614">
              <w:rPr>
                <w:sz w:val="18"/>
                <w:szCs w:val="18"/>
              </w:rPr>
              <w:t>10</w:t>
            </w:r>
          </w:p>
        </w:tc>
        <w:tc>
          <w:tcPr>
            <w:tcW w:w="1001" w:type="dxa"/>
            <w:shd w:val="clear" w:color="auto" w:fill="auto"/>
          </w:tcPr>
          <w:p w:rsidR="007B2F33" w:rsidRPr="00F56614" w:rsidRDefault="007B2F33" w:rsidP="007B2F33">
            <w:pPr>
              <w:jc w:val="center"/>
              <w:rPr>
                <w:sz w:val="18"/>
                <w:szCs w:val="18"/>
              </w:rPr>
            </w:pPr>
            <w:r w:rsidRPr="00F56614">
              <w:rPr>
                <w:sz w:val="18"/>
                <w:szCs w:val="18"/>
              </w:rPr>
              <w:t>7</w:t>
            </w:r>
          </w:p>
        </w:tc>
      </w:tr>
    </w:tbl>
    <w:p w:rsidR="008450AE" w:rsidRPr="00F56614" w:rsidRDefault="008450AE" w:rsidP="008450AE"/>
    <w:p w:rsidR="008450AE" w:rsidRPr="00F56614" w:rsidRDefault="008450AE" w:rsidP="008450AE">
      <w:r w:rsidRPr="00F56614">
        <w:t>Επιπλέον, λαμβάνονται υπόψη τα εξής:</w:t>
      </w:r>
    </w:p>
    <w:p w:rsidR="008450AE" w:rsidRPr="00F56614" w:rsidRDefault="008450AE" w:rsidP="008450AE">
      <w:pPr>
        <w:numPr>
          <w:ilvl w:val="0"/>
          <w:numId w:val="33"/>
        </w:numPr>
        <w:spacing w:before="120" w:after="120"/>
      </w:pPr>
      <w:r w:rsidRPr="00F56614">
        <w:t>Το μέγεθος και η πολυπλοκότητα του επιθεωρούμενου οργανισμού.</w:t>
      </w:r>
    </w:p>
    <w:p w:rsidR="008450AE" w:rsidRPr="00F56614" w:rsidRDefault="008450AE" w:rsidP="008450AE">
      <w:pPr>
        <w:numPr>
          <w:ilvl w:val="0"/>
          <w:numId w:val="33"/>
        </w:numPr>
        <w:spacing w:before="120" w:after="120"/>
      </w:pPr>
      <w:r w:rsidRPr="00F56614">
        <w:t>Το τεχνολογικό και κανονιστικό πλαίσιο.</w:t>
      </w:r>
    </w:p>
    <w:p w:rsidR="008450AE" w:rsidRPr="00F56614" w:rsidRDefault="008450AE" w:rsidP="008450AE">
      <w:pPr>
        <w:numPr>
          <w:ilvl w:val="0"/>
          <w:numId w:val="33"/>
        </w:numPr>
        <w:spacing w:before="120" w:after="120"/>
      </w:pPr>
      <w:r w:rsidRPr="00F56614">
        <w:t>Η ύπαρξη υπεργολαβικών δραστηριοτήτων εντός του υπό πιστοποίηση πεδίου.</w:t>
      </w:r>
    </w:p>
    <w:p w:rsidR="008450AE" w:rsidRPr="00F56614" w:rsidRDefault="008450AE" w:rsidP="008450AE">
      <w:pPr>
        <w:numPr>
          <w:ilvl w:val="0"/>
          <w:numId w:val="33"/>
        </w:numPr>
        <w:spacing w:before="120" w:after="120"/>
      </w:pPr>
      <w:r w:rsidRPr="00F56614">
        <w:t>Τα αποτελέσματα προηγούμενων επιθεωρήσεων.</w:t>
      </w:r>
    </w:p>
    <w:p w:rsidR="008450AE" w:rsidRPr="00F56614" w:rsidRDefault="008450AE" w:rsidP="008450AE">
      <w:pPr>
        <w:numPr>
          <w:ilvl w:val="0"/>
          <w:numId w:val="33"/>
        </w:numPr>
        <w:spacing w:before="120" w:after="120"/>
      </w:pPr>
      <w:r w:rsidRPr="00F56614">
        <w:t>Ο αριθμός των υποκαταστημάτων.</w:t>
      </w:r>
    </w:p>
    <w:p w:rsidR="008450AE" w:rsidRPr="00F56614" w:rsidRDefault="008450AE" w:rsidP="008450AE">
      <w:pPr>
        <w:numPr>
          <w:ilvl w:val="0"/>
          <w:numId w:val="33"/>
        </w:numPr>
        <w:spacing w:before="120" w:after="120"/>
      </w:pPr>
      <w:r w:rsidRPr="00F56614">
        <w:lastRenderedPageBreak/>
        <w:t>Ο κίνδυνος που συνδέεται με προϊόντα, διεργασίες ή δραστηριότητες του οργανισμού.</w:t>
      </w:r>
    </w:p>
    <w:p w:rsidR="008450AE" w:rsidRPr="00F56614" w:rsidRDefault="008450AE" w:rsidP="008450AE">
      <w:pPr>
        <w:numPr>
          <w:ilvl w:val="0"/>
          <w:numId w:val="33"/>
        </w:numPr>
        <w:spacing w:before="120" w:after="120"/>
      </w:pPr>
      <w:r w:rsidRPr="00F56614">
        <w:t>Εάν η επιθεώρηση είναι συνδυασμένη (</w:t>
      </w:r>
      <w:r w:rsidRPr="00F56614">
        <w:rPr>
          <w:lang w:val="en-US"/>
        </w:rPr>
        <w:t>combined</w:t>
      </w:r>
      <w:r w:rsidRPr="00F56614">
        <w:t>) ή ολοκληρωμένη (</w:t>
      </w:r>
      <w:r w:rsidRPr="00F56614">
        <w:rPr>
          <w:lang w:val="en-US"/>
        </w:rPr>
        <w:t>integrated</w:t>
      </w:r>
      <w:r w:rsidRPr="00F56614">
        <w:t>).</w:t>
      </w:r>
    </w:p>
    <w:p w:rsidR="008450AE" w:rsidRPr="00F56614" w:rsidRDefault="00577968" w:rsidP="000151C3">
      <w:pPr>
        <w:numPr>
          <w:ilvl w:val="0"/>
          <w:numId w:val="33"/>
        </w:numPr>
        <w:spacing w:before="120" w:after="120"/>
      </w:pPr>
      <w:r w:rsidRPr="00F56614">
        <w:t>Η λειτουργία σε βάρδιες και οι δραστηριότητες ανά βάρδια.</w:t>
      </w:r>
    </w:p>
    <w:p w:rsidR="00136B1D" w:rsidRPr="00F56614" w:rsidRDefault="00136B1D" w:rsidP="000151C3">
      <w:r w:rsidRPr="00F56614">
        <w:t xml:space="preserve">Ο απαιτούμενος αριθμός ανθρωποημέρων καταγράφεται στο έντυπο </w:t>
      </w:r>
      <w:r w:rsidR="008450AE" w:rsidRPr="00F56614">
        <w:t>Ε-ΔΠ-17.05</w:t>
      </w:r>
      <w:r w:rsidRPr="00F56614">
        <w:t>.</w:t>
      </w:r>
    </w:p>
    <w:p w:rsidR="00D765F6" w:rsidRPr="00592ACC" w:rsidRDefault="00D765F6" w:rsidP="00D765F6">
      <w:pPr>
        <w:pStyle w:val="20"/>
        <w:rPr>
          <w:sz w:val="26"/>
          <w:szCs w:val="26"/>
        </w:rPr>
      </w:pPr>
      <w:bookmarkStart w:id="21" w:name="_Toc203729600"/>
      <w:bookmarkStart w:id="22" w:name="_Toc82078504"/>
      <w:r w:rsidRPr="00592ACC">
        <w:rPr>
          <w:sz w:val="26"/>
          <w:szCs w:val="26"/>
        </w:rPr>
        <w:t>Στάδιο 1 Αρχικής Επιθεώρησης (</w:t>
      </w:r>
      <w:r w:rsidRPr="00592ACC">
        <w:rPr>
          <w:sz w:val="26"/>
          <w:szCs w:val="26"/>
          <w:lang w:val="en-US"/>
        </w:rPr>
        <w:t>Stage 1)</w:t>
      </w:r>
      <w:bookmarkEnd w:id="21"/>
      <w:bookmarkEnd w:id="22"/>
    </w:p>
    <w:p w:rsidR="00D765F6" w:rsidRPr="00F56614" w:rsidRDefault="00D765F6" w:rsidP="00D765F6">
      <w:r w:rsidRPr="00592ACC">
        <w:t>Η επιθεώρηση αξιολόγησης διενεργείτε σε δύο στάδια Stage 1 και Stage 2. Σκοπός είναι να διαπιστωθεί κατά πόσο ο προς πιστοποίηση οργανισμός έχει κατανοήσει τις απαιτή</w:t>
      </w:r>
      <w:r w:rsidR="00F536BF" w:rsidRPr="00592ACC">
        <w:t xml:space="preserve">σεις του προτύπου </w:t>
      </w:r>
      <w:r w:rsidR="00F536BF" w:rsidRPr="00592ACC">
        <w:rPr>
          <w:lang w:val="en-US"/>
        </w:rPr>
        <w:t>ISO</w:t>
      </w:r>
      <w:r w:rsidR="00F536BF" w:rsidRPr="00592ACC">
        <w:t xml:space="preserve"> 45001:2018</w:t>
      </w:r>
      <w:r w:rsidR="00CC0AAD" w:rsidRPr="00592ACC">
        <w:t xml:space="preserve">. </w:t>
      </w:r>
      <w:r w:rsidRPr="00592ACC">
        <w:t>Τα</w:t>
      </w:r>
      <w:r w:rsidRPr="00F56614">
        <w:t xml:space="preserve"> αποτελέσματα της επιθεώρησης του Stage 1 χρησιμοποιούνται για το σχεδιασμό της επιθεώρησης στο Stage 2</w:t>
      </w:r>
      <w:r w:rsidR="00B86749" w:rsidRPr="00F56614">
        <w:t>.</w:t>
      </w:r>
      <w:r w:rsidRPr="00F56614">
        <w:t xml:space="preserve"> </w:t>
      </w:r>
    </w:p>
    <w:p w:rsidR="00D765F6" w:rsidRPr="00F56614" w:rsidRDefault="00D765F6" w:rsidP="00D765F6">
      <w:pPr>
        <w:pStyle w:val="3"/>
        <w:numPr>
          <w:ilvl w:val="2"/>
          <w:numId w:val="1"/>
        </w:numPr>
      </w:pPr>
      <w:bookmarkStart w:id="23" w:name="_Toc203729601"/>
      <w:r w:rsidRPr="00F56614">
        <w:t>Ανταλλαγή Πληροφοριών</w:t>
      </w:r>
      <w:bookmarkEnd w:id="23"/>
    </w:p>
    <w:p w:rsidR="00D765F6" w:rsidRPr="00F56614" w:rsidRDefault="00D765F6" w:rsidP="00D765F6">
      <w:r w:rsidRPr="00F56614">
        <w:t>Μετά την αποδοχή της ομάδας επιθεώρησης ο επικεφαλής της ομάδας επιθεώρησης επικοινωνεί με τον αιτούμενο οργανισμό για να καθορίζει:</w:t>
      </w:r>
    </w:p>
    <w:p w:rsidR="00D765F6" w:rsidRPr="00F56614" w:rsidRDefault="00D765F6" w:rsidP="00D765F6">
      <w:pPr>
        <w:numPr>
          <w:ilvl w:val="0"/>
          <w:numId w:val="4"/>
        </w:numPr>
        <w:spacing w:before="120" w:after="120"/>
      </w:pPr>
      <w:r w:rsidRPr="00F56614">
        <w:t>ενημέρωση του οργανισμού για τις απαιτήσεις του προτύπου πιστοποίησης και του παρόντος κανονισμού</w:t>
      </w:r>
    </w:p>
    <w:p w:rsidR="00D765F6" w:rsidRPr="00F56614" w:rsidRDefault="00D765F6" w:rsidP="00D765F6">
      <w:pPr>
        <w:numPr>
          <w:ilvl w:val="0"/>
          <w:numId w:val="4"/>
        </w:numPr>
        <w:spacing w:before="120" w:after="120"/>
      </w:pPr>
      <w:r w:rsidRPr="00F56614">
        <w:t xml:space="preserve">τη διαδικασία χειρισμού παραπόνων </w:t>
      </w:r>
    </w:p>
    <w:p w:rsidR="00D765F6" w:rsidRPr="00F56614" w:rsidRDefault="00D765F6" w:rsidP="00D765F6">
      <w:pPr>
        <w:numPr>
          <w:ilvl w:val="0"/>
          <w:numId w:val="4"/>
        </w:numPr>
        <w:spacing w:before="120" w:after="120"/>
      </w:pPr>
      <w:r w:rsidRPr="00F56614">
        <w:t xml:space="preserve">την υποβολή της τεκμηρίωσης </w:t>
      </w:r>
      <w:r w:rsidR="00CC0AAD" w:rsidRPr="00F56614">
        <w:t>του ΣΥΑΕ</w:t>
      </w:r>
      <w:r w:rsidRPr="00F56614">
        <w:t xml:space="preserve"> και των διαδικασιών του οργανισμού στην </w:t>
      </w:r>
      <w:r w:rsidRPr="00F56614">
        <w:rPr>
          <w:lang w:val="en-US"/>
        </w:rPr>
        <w:t>IQCert</w:t>
      </w:r>
      <w:r w:rsidRPr="00F56614">
        <w:t xml:space="preserve"> για την προετοιμασία της επιθεώρησης</w:t>
      </w:r>
    </w:p>
    <w:p w:rsidR="00D765F6" w:rsidRPr="00F56614" w:rsidRDefault="00D765F6" w:rsidP="00D765F6">
      <w:pPr>
        <w:numPr>
          <w:ilvl w:val="0"/>
          <w:numId w:val="4"/>
        </w:numPr>
        <w:spacing w:before="120" w:after="120"/>
      </w:pPr>
      <w:r w:rsidRPr="00F56614">
        <w:t xml:space="preserve">τον προγραμματισμό της επιθεώρησης </w:t>
      </w:r>
      <w:r w:rsidRPr="00F56614">
        <w:rPr>
          <w:lang w:val="en-US"/>
        </w:rPr>
        <w:t>Stage</w:t>
      </w:r>
      <w:r w:rsidRPr="00F56614">
        <w:t xml:space="preserve"> 1</w:t>
      </w:r>
    </w:p>
    <w:p w:rsidR="00D765F6" w:rsidRPr="00F56614" w:rsidRDefault="00D765F6" w:rsidP="00D765F6">
      <w:pPr>
        <w:numPr>
          <w:ilvl w:val="0"/>
          <w:numId w:val="4"/>
        </w:numPr>
        <w:spacing w:before="120" w:after="120"/>
      </w:pPr>
      <w:r w:rsidRPr="00F56614">
        <w:t>διευκρίνιση τυχών ασαφειών στο πεδίο πιστοποίησης</w:t>
      </w:r>
    </w:p>
    <w:p w:rsidR="00D765F6" w:rsidRPr="00F56614" w:rsidRDefault="00D765F6" w:rsidP="00D765F6">
      <w:pPr>
        <w:pStyle w:val="3"/>
        <w:numPr>
          <w:ilvl w:val="2"/>
          <w:numId w:val="1"/>
        </w:numPr>
      </w:pPr>
      <w:bookmarkStart w:id="24" w:name="_Toc203729602"/>
      <w:r w:rsidRPr="00F56614">
        <w:t>Διεξαγωγή Σταδίου 1 Αρχικής Επιθεώρησης (</w:t>
      </w:r>
      <w:r w:rsidRPr="00F56614">
        <w:rPr>
          <w:lang w:val="en-US"/>
        </w:rPr>
        <w:t>Stage</w:t>
      </w:r>
      <w:r w:rsidRPr="00F56614">
        <w:t xml:space="preserve"> 1)</w:t>
      </w:r>
      <w:bookmarkEnd w:id="24"/>
    </w:p>
    <w:p w:rsidR="00D765F6" w:rsidRPr="00F56614" w:rsidRDefault="00D765F6" w:rsidP="00D765F6">
      <w:r w:rsidRPr="00F56614">
        <w:t>Για να προχωρήσει η διαδικασία με την διενέργεια της επιθεώρησης πρέπει να πληρούνται οι παρακάτω προϋποθέσεις:</w:t>
      </w:r>
    </w:p>
    <w:p w:rsidR="00D765F6" w:rsidRPr="00F56614" w:rsidRDefault="00D765F6" w:rsidP="00D765F6">
      <w:pPr>
        <w:numPr>
          <w:ilvl w:val="0"/>
          <w:numId w:val="12"/>
        </w:numPr>
        <w:spacing w:before="120" w:after="120"/>
      </w:pPr>
      <w:r w:rsidRPr="00F56614">
        <w:t>να έχει εξασφαλιστεί ότι δεν υπάρχει σύγκρουση συμφερόντων και δεν επηρεάζεται η αμεροληψία και η ανεξαρτησία κατά τη διεξαγωγή της επιθεώρησης</w:t>
      </w:r>
      <w:r w:rsidRPr="00F56614">
        <w:rPr>
          <w:vertAlign w:val="superscript"/>
        </w:rPr>
        <w:footnoteReference w:id="1"/>
      </w:r>
    </w:p>
    <w:p w:rsidR="00D765F6" w:rsidRPr="00F56614" w:rsidRDefault="00D765F6" w:rsidP="00D765F6">
      <w:pPr>
        <w:numPr>
          <w:ilvl w:val="0"/>
          <w:numId w:val="12"/>
        </w:numPr>
        <w:spacing w:before="120" w:after="120"/>
      </w:pPr>
      <w:r w:rsidRPr="00F56614">
        <w:t xml:space="preserve">στον οργανισμό </w:t>
      </w:r>
      <w:r w:rsidR="00B07E7B" w:rsidRPr="00F56614">
        <w:t>λειτο</w:t>
      </w:r>
      <w:r w:rsidR="00CC0AAD" w:rsidRPr="00F56614">
        <w:t>υργεί ένα ολοκληρωμένο ΣΥΑΕ</w:t>
      </w:r>
    </w:p>
    <w:p w:rsidR="00D765F6" w:rsidRPr="00F56614" w:rsidRDefault="00CC0AAD" w:rsidP="00D765F6">
      <w:pPr>
        <w:numPr>
          <w:ilvl w:val="0"/>
          <w:numId w:val="12"/>
        </w:numPr>
        <w:spacing w:before="120" w:after="120"/>
      </w:pPr>
      <w:r w:rsidRPr="00F56614">
        <w:t>η λειτουργία του ΣΥΑΕ</w:t>
      </w:r>
      <w:r w:rsidR="00D765F6" w:rsidRPr="00F56614">
        <w:t xml:space="preserve"> τεκμηριώνεται με την ύπαρξη αρχείων για διάστημα τουλάχιστον δύο (2) μηνών</w:t>
      </w:r>
    </w:p>
    <w:p w:rsidR="00D765F6" w:rsidRPr="00F56614" w:rsidRDefault="00D765F6" w:rsidP="00D765F6">
      <w:r w:rsidRPr="00F56614">
        <w:t xml:space="preserve">Το Stage 1 πραγματοποιείται </w:t>
      </w:r>
      <w:r w:rsidR="00B07E7B" w:rsidRPr="00F56614">
        <w:t xml:space="preserve">στις εγκαταστάσεις του οργανισμού πελάτη ή/και </w:t>
      </w:r>
      <w:r w:rsidRPr="00F56614">
        <w:t>στα γραφεία τ</w:t>
      </w:r>
      <w:r w:rsidR="00B07E7B" w:rsidRPr="00F56614">
        <w:t>ης</w:t>
      </w:r>
      <w:r w:rsidRPr="00F56614">
        <w:t xml:space="preserve"> IQCert</w:t>
      </w:r>
      <w:r w:rsidR="00B07E7B" w:rsidRPr="00F56614">
        <w:t xml:space="preserve"> </w:t>
      </w:r>
      <w:r w:rsidRPr="00F56614">
        <w:t>με σκοπό να αξιολογηθούν τα παρακάτω:</w:t>
      </w:r>
    </w:p>
    <w:p w:rsidR="00D765F6" w:rsidRPr="00F56614" w:rsidRDefault="0024454E" w:rsidP="00D765F6">
      <w:pPr>
        <w:numPr>
          <w:ilvl w:val="0"/>
          <w:numId w:val="13"/>
        </w:numPr>
        <w:spacing w:before="120" w:after="120"/>
      </w:pPr>
      <w:r w:rsidRPr="00F56614">
        <w:t>Ο οργανισμός έχει αναγνωρίσει τους κινδύνους ΥΑΕ</w:t>
      </w:r>
      <w:r w:rsidR="00B07E7B" w:rsidRPr="00F56614">
        <w:t xml:space="preserve"> </w:t>
      </w:r>
      <w:r w:rsidR="00D765F6" w:rsidRPr="00F56614">
        <w:t>για τη δραστηριότητα του λαμβάνοντας υπόψη επιστημονικές, νομικές και κανονιστικές απαιτήσεις</w:t>
      </w:r>
    </w:p>
    <w:p w:rsidR="00D765F6" w:rsidRPr="00F56614" w:rsidRDefault="0024454E" w:rsidP="00D765F6">
      <w:pPr>
        <w:numPr>
          <w:ilvl w:val="0"/>
          <w:numId w:val="13"/>
        </w:numPr>
        <w:spacing w:before="120" w:after="120"/>
      </w:pPr>
      <w:r w:rsidRPr="00F56614">
        <w:lastRenderedPageBreak/>
        <w:t>Το Σ</w:t>
      </w:r>
      <w:r w:rsidR="00B07E7B" w:rsidRPr="00F56614">
        <w:t>Δ</w:t>
      </w:r>
      <w:r w:rsidR="00D765F6" w:rsidRPr="00F56614">
        <w:t xml:space="preserve"> περιλαμβάνει ικανές διεργασίες και μεθόδους για την αναγνώριση και αξιολόγηση των κινδύνων και ακολούθως έχει επιλέξει και κατηγοριοποιήσει αντίστοιχα μέτρα ελέγχου</w:t>
      </w:r>
    </w:p>
    <w:p w:rsidR="00D765F6" w:rsidRPr="00F56614" w:rsidRDefault="00B07E7B" w:rsidP="00D765F6">
      <w:pPr>
        <w:numPr>
          <w:ilvl w:val="0"/>
          <w:numId w:val="13"/>
        </w:numPr>
        <w:spacing w:before="120" w:after="120"/>
      </w:pPr>
      <w:r w:rsidRPr="00F56614">
        <w:t xml:space="preserve">Ο οργανισμός </w:t>
      </w:r>
      <w:r w:rsidR="00D765F6" w:rsidRPr="00F56614">
        <w:t>λαμβάνει υπόψη του τις εκάστοτε σχετικές απαιτήσεις της νομοθεσίας</w:t>
      </w:r>
    </w:p>
    <w:p w:rsidR="00D765F6" w:rsidRPr="00F56614" w:rsidRDefault="0024454E" w:rsidP="00D765F6">
      <w:pPr>
        <w:numPr>
          <w:ilvl w:val="0"/>
          <w:numId w:val="13"/>
        </w:numPr>
        <w:spacing w:before="120" w:after="120"/>
      </w:pPr>
      <w:r w:rsidRPr="00F56614">
        <w:t>Το Σ</w:t>
      </w:r>
      <w:r w:rsidR="00B07E7B" w:rsidRPr="00F56614">
        <w:t>Δ</w:t>
      </w:r>
      <w:r w:rsidR="00D765F6" w:rsidRPr="00F56614">
        <w:t xml:space="preserve"> έχει σχεδιαστεί ώστε να ικανοποιεί την πολιτική του οργανισμ</w:t>
      </w:r>
      <w:r w:rsidRPr="00F56614">
        <w:t>ού για την ΥΑΕ</w:t>
      </w:r>
    </w:p>
    <w:p w:rsidR="00D765F6" w:rsidRPr="00F56614" w:rsidRDefault="00D765F6" w:rsidP="00D765F6">
      <w:pPr>
        <w:numPr>
          <w:ilvl w:val="0"/>
          <w:numId w:val="13"/>
        </w:numPr>
        <w:spacing w:before="120" w:after="120"/>
      </w:pPr>
      <w:r w:rsidRPr="00F56614">
        <w:t xml:space="preserve">Ο προγραμματισμός εφαρμογής του </w:t>
      </w:r>
      <w:r w:rsidR="0024454E" w:rsidRPr="00F56614">
        <w:t>Σ</w:t>
      </w:r>
      <w:r w:rsidR="00432857" w:rsidRPr="00F56614">
        <w:t>Δ</w:t>
      </w:r>
      <w:r w:rsidRPr="00F56614">
        <w:t xml:space="preserve"> ικανοποιεί τη διενέργεια επιθεώρησης Σταδίου 2 (</w:t>
      </w:r>
      <w:r w:rsidRPr="00F56614">
        <w:rPr>
          <w:lang w:val="en-US"/>
        </w:rPr>
        <w:t>Stage</w:t>
      </w:r>
      <w:r w:rsidRPr="00F56614">
        <w:t xml:space="preserve"> 2)</w:t>
      </w:r>
    </w:p>
    <w:p w:rsidR="00D765F6" w:rsidRPr="00F56614" w:rsidRDefault="00D765F6" w:rsidP="00D765F6">
      <w:pPr>
        <w:numPr>
          <w:ilvl w:val="0"/>
          <w:numId w:val="13"/>
        </w:numPr>
        <w:spacing w:before="120" w:after="120"/>
      </w:pPr>
      <w:r w:rsidRPr="00F56614">
        <w:t>Η επικύρωση, ο έλεγχος και το πρόγραμμα βελτίωσης ικανοποιούν τις απαιτήσεις του προτύπου</w:t>
      </w:r>
    </w:p>
    <w:p w:rsidR="00D765F6" w:rsidRPr="00F56614" w:rsidRDefault="00D765F6" w:rsidP="00D765F6">
      <w:pPr>
        <w:numPr>
          <w:ilvl w:val="0"/>
          <w:numId w:val="13"/>
        </w:numPr>
        <w:spacing w:before="120" w:after="120"/>
      </w:pPr>
      <w:r w:rsidRPr="00F56614">
        <w:t xml:space="preserve">Τα έντυπα και οι διεργασίες λειτουργούν έτσι ώστε να ικανοποιούνται οι απαιτήσεις επικοινωνίας εσωτερικά του οργανισμού αλλά και </w:t>
      </w:r>
      <w:r w:rsidR="00B07E7B" w:rsidRPr="00F56614">
        <w:t xml:space="preserve">εξωτερικά </w:t>
      </w:r>
      <w:r w:rsidRPr="00F56614">
        <w:t>με προμηθευτές, πελάτες και λοιπούς ενδιαφερόμενους</w:t>
      </w:r>
    </w:p>
    <w:p w:rsidR="00D765F6" w:rsidRPr="00F56614" w:rsidRDefault="00D765F6" w:rsidP="00D765F6">
      <w:pPr>
        <w:numPr>
          <w:ilvl w:val="0"/>
          <w:numId w:val="13"/>
        </w:numPr>
        <w:spacing w:before="120" w:after="120"/>
      </w:pPr>
      <w:r w:rsidRPr="00F56614">
        <w:t>Υπάρχουν διεργασίες που να εξασφαλίζουν ότι η σχετική με το αντικείμενο γνώση και λοιπή ενημέρωση έχει ληφθεί υπόψη από τον οργανισμό.</w:t>
      </w:r>
    </w:p>
    <w:p w:rsidR="006D1E79" w:rsidRPr="00F56614" w:rsidRDefault="006D1E79" w:rsidP="006D1E79">
      <w:r w:rsidRPr="00F56614">
        <w:t>Το Stage 1 πραγματοποιείται στις εγκαταστάσεις του οργανισμού πελάτη ή/και στα γραφεία της IQCert όπως περιγράφεται στον παρακάτω πίνακα:</w:t>
      </w:r>
    </w:p>
    <w:p w:rsidR="00BA119D" w:rsidRPr="00F56614" w:rsidRDefault="00BA119D" w:rsidP="006D1E79">
      <w:pPr>
        <w:rPr>
          <w:color w:val="7F1300"/>
        </w:rPr>
      </w:pP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19"/>
        <w:gridCol w:w="732"/>
        <w:gridCol w:w="734"/>
        <w:gridCol w:w="694"/>
        <w:gridCol w:w="704"/>
        <w:gridCol w:w="760"/>
      </w:tblGrid>
      <w:tr w:rsidR="00870697" w:rsidRPr="00F56614" w:rsidTr="0024454E">
        <w:trPr>
          <w:jc w:val="center"/>
        </w:trPr>
        <w:tc>
          <w:tcPr>
            <w:tcW w:w="1684" w:type="dxa"/>
            <w:vMerge w:val="restart"/>
            <w:shd w:val="clear" w:color="auto" w:fill="auto"/>
          </w:tcPr>
          <w:p w:rsidR="00870697" w:rsidRPr="00F56614" w:rsidRDefault="00870697" w:rsidP="006D1E79">
            <w:pPr>
              <w:rPr>
                <w:sz w:val="16"/>
                <w:szCs w:val="16"/>
              </w:rPr>
            </w:pPr>
          </w:p>
        </w:tc>
        <w:tc>
          <w:tcPr>
            <w:tcW w:w="4343" w:type="dxa"/>
            <w:gridSpan w:val="6"/>
            <w:shd w:val="clear" w:color="auto" w:fill="auto"/>
            <w:vAlign w:val="center"/>
          </w:tcPr>
          <w:p w:rsidR="00870697" w:rsidRPr="00F56614" w:rsidRDefault="0024454E" w:rsidP="00125F94">
            <w:pPr>
              <w:jc w:val="center"/>
              <w:rPr>
                <w:b/>
                <w:sz w:val="16"/>
                <w:szCs w:val="16"/>
              </w:rPr>
            </w:pPr>
            <w:r w:rsidRPr="00F56614">
              <w:rPr>
                <w:b/>
                <w:sz w:val="16"/>
                <w:szCs w:val="16"/>
              </w:rPr>
              <w:t>ΣΤΑΔΙΟ 1 ΑΡΧΙΚΗΣ ΕΠΙΘΕΩΡΗΣΗΣ</w:t>
            </w:r>
          </w:p>
        </w:tc>
      </w:tr>
      <w:tr w:rsidR="0024454E" w:rsidRPr="00F56614" w:rsidTr="0024454E">
        <w:trPr>
          <w:jc w:val="center"/>
        </w:trPr>
        <w:tc>
          <w:tcPr>
            <w:tcW w:w="1684" w:type="dxa"/>
            <w:vMerge/>
            <w:shd w:val="clear" w:color="auto" w:fill="auto"/>
          </w:tcPr>
          <w:p w:rsidR="0024454E" w:rsidRPr="00F56614" w:rsidRDefault="0024454E" w:rsidP="006D1E79">
            <w:pPr>
              <w:rPr>
                <w:sz w:val="16"/>
                <w:szCs w:val="16"/>
              </w:rPr>
            </w:pPr>
          </w:p>
        </w:tc>
        <w:tc>
          <w:tcPr>
            <w:tcW w:w="1451" w:type="dxa"/>
            <w:gridSpan w:val="2"/>
            <w:shd w:val="clear" w:color="auto" w:fill="auto"/>
            <w:vAlign w:val="center"/>
          </w:tcPr>
          <w:p w:rsidR="0024454E" w:rsidRPr="00F56614" w:rsidRDefault="0024454E" w:rsidP="00125F94">
            <w:pPr>
              <w:jc w:val="center"/>
              <w:rPr>
                <w:sz w:val="16"/>
                <w:szCs w:val="16"/>
              </w:rPr>
            </w:pPr>
            <w:r w:rsidRPr="00F56614">
              <w:rPr>
                <w:b/>
                <w:sz w:val="16"/>
                <w:szCs w:val="16"/>
              </w:rPr>
              <w:t>ΥΨΗΛΗ</w:t>
            </w:r>
          </w:p>
        </w:tc>
        <w:tc>
          <w:tcPr>
            <w:tcW w:w="1428" w:type="dxa"/>
            <w:gridSpan w:val="2"/>
            <w:shd w:val="clear" w:color="auto" w:fill="auto"/>
            <w:vAlign w:val="center"/>
          </w:tcPr>
          <w:p w:rsidR="0024454E" w:rsidRPr="00F56614" w:rsidRDefault="0024454E" w:rsidP="00125F94">
            <w:pPr>
              <w:jc w:val="center"/>
              <w:rPr>
                <w:sz w:val="16"/>
                <w:szCs w:val="16"/>
              </w:rPr>
            </w:pPr>
            <w:r w:rsidRPr="00F56614">
              <w:rPr>
                <w:b/>
                <w:sz w:val="16"/>
                <w:szCs w:val="16"/>
              </w:rPr>
              <w:t>ΜΕΣΗ</w:t>
            </w:r>
          </w:p>
        </w:tc>
        <w:tc>
          <w:tcPr>
            <w:tcW w:w="1464" w:type="dxa"/>
            <w:gridSpan w:val="2"/>
            <w:shd w:val="clear" w:color="auto" w:fill="auto"/>
            <w:vAlign w:val="center"/>
          </w:tcPr>
          <w:p w:rsidR="0024454E" w:rsidRPr="00F56614" w:rsidRDefault="0024454E" w:rsidP="00125F94">
            <w:pPr>
              <w:jc w:val="center"/>
              <w:rPr>
                <w:sz w:val="16"/>
                <w:szCs w:val="16"/>
              </w:rPr>
            </w:pPr>
            <w:r w:rsidRPr="00F56614">
              <w:rPr>
                <w:b/>
                <w:sz w:val="16"/>
                <w:szCs w:val="16"/>
              </w:rPr>
              <w:t>ΧΑΜΗΛΗ</w:t>
            </w:r>
          </w:p>
        </w:tc>
      </w:tr>
      <w:tr w:rsidR="0024454E" w:rsidRPr="00F56614" w:rsidTr="0024454E">
        <w:trPr>
          <w:jc w:val="center"/>
        </w:trPr>
        <w:tc>
          <w:tcPr>
            <w:tcW w:w="1684" w:type="dxa"/>
            <w:vMerge/>
            <w:shd w:val="clear" w:color="auto" w:fill="auto"/>
          </w:tcPr>
          <w:p w:rsidR="0024454E" w:rsidRPr="00F56614" w:rsidRDefault="0024454E" w:rsidP="006D1E79">
            <w:pPr>
              <w:rPr>
                <w:sz w:val="16"/>
                <w:szCs w:val="16"/>
              </w:rPr>
            </w:pPr>
          </w:p>
        </w:tc>
        <w:tc>
          <w:tcPr>
            <w:tcW w:w="719" w:type="dxa"/>
            <w:shd w:val="clear" w:color="auto" w:fill="auto"/>
            <w:vAlign w:val="center"/>
          </w:tcPr>
          <w:p w:rsidR="0024454E" w:rsidRPr="00F56614" w:rsidRDefault="0024454E" w:rsidP="00125F94">
            <w:pPr>
              <w:jc w:val="center"/>
              <w:rPr>
                <w:b/>
                <w:sz w:val="16"/>
                <w:szCs w:val="16"/>
              </w:rPr>
            </w:pPr>
            <w:r w:rsidRPr="00F56614">
              <w:rPr>
                <w:b/>
                <w:sz w:val="16"/>
                <w:szCs w:val="16"/>
              </w:rPr>
              <w:t>1</w:t>
            </w:r>
          </w:p>
        </w:tc>
        <w:tc>
          <w:tcPr>
            <w:tcW w:w="732" w:type="dxa"/>
            <w:shd w:val="clear" w:color="auto" w:fill="auto"/>
            <w:vAlign w:val="center"/>
          </w:tcPr>
          <w:p w:rsidR="0024454E" w:rsidRPr="00F56614" w:rsidRDefault="0024454E" w:rsidP="00125F94">
            <w:pPr>
              <w:jc w:val="center"/>
              <w:rPr>
                <w:b/>
                <w:sz w:val="16"/>
                <w:szCs w:val="16"/>
              </w:rPr>
            </w:pPr>
            <w:r w:rsidRPr="00F56614">
              <w:rPr>
                <w:b/>
                <w:sz w:val="16"/>
                <w:szCs w:val="16"/>
              </w:rPr>
              <w:t>2</w:t>
            </w:r>
          </w:p>
        </w:tc>
        <w:tc>
          <w:tcPr>
            <w:tcW w:w="734" w:type="dxa"/>
            <w:shd w:val="clear" w:color="auto" w:fill="auto"/>
            <w:vAlign w:val="center"/>
          </w:tcPr>
          <w:p w:rsidR="0024454E" w:rsidRPr="00F56614" w:rsidRDefault="0024454E" w:rsidP="00125F94">
            <w:pPr>
              <w:jc w:val="center"/>
              <w:rPr>
                <w:b/>
                <w:sz w:val="16"/>
                <w:szCs w:val="16"/>
              </w:rPr>
            </w:pPr>
            <w:r w:rsidRPr="00F56614">
              <w:rPr>
                <w:b/>
                <w:sz w:val="16"/>
                <w:szCs w:val="16"/>
              </w:rPr>
              <w:t>1</w:t>
            </w:r>
          </w:p>
        </w:tc>
        <w:tc>
          <w:tcPr>
            <w:tcW w:w="694" w:type="dxa"/>
            <w:shd w:val="clear" w:color="auto" w:fill="auto"/>
            <w:vAlign w:val="center"/>
          </w:tcPr>
          <w:p w:rsidR="0024454E" w:rsidRPr="00F56614" w:rsidRDefault="0024454E" w:rsidP="00125F94">
            <w:pPr>
              <w:jc w:val="center"/>
              <w:rPr>
                <w:b/>
                <w:sz w:val="16"/>
                <w:szCs w:val="16"/>
              </w:rPr>
            </w:pPr>
            <w:r w:rsidRPr="00F56614">
              <w:rPr>
                <w:b/>
                <w:sz w:val="16"/>
                <w:szCs w:val="16"/>
              </w:rPr>
              <w:t>2</w:t>
            </w:r>
          </w:p>
        </w:tc>
        <w:tc>
          <w:tcPr>
            <w:tcW w:w="704" w:type="dxa"/>
            <w:shd w:val="clear" w:color="auto" w:fill="auto"/>
            <w:vAlign w:val="center"/>
          </w:tcPr>
          <w:p w:rsidR="0024454E" w:rsidRPr="00F56614" w:rsidRDefault="0024454E" w:rsidP="00125F94">
            <w:pPr>
              <w:jc w:val="center"/>
              <w:rPr>
                <w:b/>
                <w:sz w:val="16"/>
                <w:szCs w:val="16"/>
              </w:rPr>
            </w:pPr>
            <w:r w:rsidRPr="00F56614">
              <w:rPr>
                <w:b/>
                <w:sz w:val="16"/>
                <w:szCs w:val="16"/>
              </w:rPr>
              <w:t>1</w:t>
            </w:r>
          </w:p>
        </w:tc>
        <w:tc>
          <w:tcPr>
            <w:tcW w:w="760" w:type="dxa"/>
            <w:shd w:val="clear" w:color="auto" w:fill="auto"/>
            <w:vAlign w:val="center"/>
          </w:tcPr>
          <w:p w:rsidR="0024454E" w:rsidRPr="00F56614" w:rsidRDefault="0024454E" w:rsidP="00125F94">
            <w:pPr>
              <w:jc w:val="center"/>
              <w:rPr>
                <w:b/>
                <w:sz w:val="16"/>
                <w:szCs w:val="16"/>
              </w:rPr>
            </w:pPr>
            <w:r w:rsidRPr="00F56614">
              <w:rPr>
                <w:b/>
                <w:sz w:val="16"/>
                <w:szCs w:val="16"/>
              </w:rPr>
              <w:t>2</w:t>
            </w:r>
          </w:p>
        </w:tc>
      </w:tr>
      <w:tr w:rsidR="0024454E" w:rsidRPr="00F56614" w:rsidTr="0024454E">
        <w:trPr>
          <w:jc w:val="center"/>
        </w:trPr>
        <w:tc>
          <w:tcPr>
            <w:tcW w:w="1684" w:type="dxa"/>
            <w:shd w:val="clear" w:color="auto" w:fill="auto"/>
          </w:tcPr>
          <w:p w:rsidR="0024454E" w:rsidRPr="00F56614" w:rsidRDefault="0024454E" w:rsidP="00125F94">
            <w:pPr>
              <w:jc w:val="left"/>
              <w:rPr>
                <w:sz w:val="16"/>
                <w:szCs w:val="16"/>
              </w:rPr>
            </w:pPr>
            <w:r w:rsidRPr="00F56614">
              <w:rPr>
                <w:sz w:val="16"/>
                <w:szCs w:val="16"/>
              </w:rPr>
              <w:t>Έλεγχος των κανονιστικών εγγράφων</w:t>
            </w:r>
          </w:p>
        </w:tc>
        <w:tc>
          <w:tcPr>
            <w:tcW w:w="719"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2"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69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0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60" w:type="dxa"/>
            <w:shd w:val="clear" w:color="auto" w:fill="auto"/>
            <w:vAlign w:val="center"/>
          </w:tcPr>
          <w:p w:rsidR="0024454E" w:rsidRPr="00F56614" w:rsidRDefault="0024454E" w:rsidP="00125F94">
            <w:pPr>
              <w:jc w:val="center"/>
              <w:rPr>
                <w:sz w:val="16"/>
                <w:szCs w:val="16"/>
              </w:rPr>
            </w:pPr>
            <w:r w:rsidRPr="00F56614">
              <w:rPr>
                <w:sz w:val="16"/>
                <w:szCs w:val="16"/>
              </w:rPr>
              <w:t>Χ</w:t>
            </w:r>
          </w:p>
        </w:tc>
      </w:tr>
      <w:tr w:rsidR="0024454E" w:rsidRPr="00F56614" w:rsidTr="0024454E">
        <w:trPr>
          <w:jc w:val="center"/>
        </w:trPr>
        <w:tc>
          <w:tcPr>
            <w:tcW w:w="1684" w:type="dxa"/>
            <w:shd w:val="clear" w:color="auto" w:fill="auto"/>
          </w:tcPr>
          <w:p w:rsidR="0024454E" w:rsidRPr="00F56614" w:rsidRDefault="0024454E" w:rsidP="00125F94">
            <w:pPr>
              <w:jc w:val="left"/>
              <w:rPr>
                <w:sz w:val="16"/>
                <w:szCs w:val="16"/>
              </w:rPr>
            </w:pPr>
            <w:r w:rsidRPr="00F56614">
              <w:rPr>
                <w:sz w:val="16"/>
                <w:szCs w:val="16"/>
              </w:rPr>
              <w:t>Ανασκ</w:t>
            </w:r>
            <w:r w:rsidR="000B44E5" w:rsidRPr="00F56614">
              <w:rPr>
                <w:sz w:val="16"/>
                <w:szCs w:val="16"/>
              </w:rPr>
              <w:t>όπηση γραπτής τεκμηρίωσης του Σ</w:t>
            </w:r>
            <w:r w:rsidRPr="00F56614">
              <w:rPr>
                <w:sz w:val="16"/>
                <w:szCs w:val="16"/>
              </w:rPr>
              <w:t>Δ</w:t>
            </w:r>
          </w:p>
        </w:tc>
        <w:tc>
          <w:tcPr>
            <w:tcW w:w="719"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2"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69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0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60" w:type="dxa"/>
            <w:shd w:val="clear" w:color="auto" w:fill="auto"/>
            <w:vAlign w:val="center"/>
          </w:tcPr>
          <w:p w:rsidR="0024454E" w:rsidRPr="00F56614" w:rsidRDefault="0024454E" w:rsidP="00125F94">
            <w:pPr>
              <w:jc w:val="center"/>
              <w:rPr>
                <w:sz w:val="16"/>
                <w:szCs w:val="16"/>
              </w:rPr>
            </w:pPr>
            <w:r w:rsidRPr="00F56614">
              <w:rPr>
                <w:sz w:val="16"/>
                <w:szCs w:val="16"/>
              </w:rPr>
              <w:t>Χ</w:t>
            </w:r>
          </w:p>
        </w:tc>
      </w:tr>
      <w:tr w:rsidR="0024454E" w:rsidRPr="00F56614" w:rsidTr="0024454E">
        <w:trPr>
          <w:jc w:val="center"/>
        </w:trPr>
        <w:tc>
          <w:tcPr>
            <w:tcW w:w="1684" w:type="dxa"/>
            <w:shd w:val="clear" w:color="auto" w:fill="auto"/>
          </w:tcPr>
          <w:p w:rsidR="0024454E" w:rsidRPr="00F56614" w:rsidRDefault="0024454E" w:rsidP="00125F94">
            <w:pPr>
              <w:jc w:val="left"/>
              <w:rPr>
                <w:sz w:val="16"/>
                <w:szCs w:val="16"/>
              </w:rPr>
            </w:pPr>
            <w:r w:rsidRPr="00F56614">
              <w:rPr>
                <w:sz w:val="16"/>
                <w:szCs w:val="16"/>
              </w:rPr>
              <w:t>Αξιολόγηση του ερωτηματολογίου αυτοαξιολόγησης</w:t>
            </w:r>
          </w:p>
        </w:tc>
        <w:tc>
          <w:tcPr>
            <w:tcW w:w="719"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2"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69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04" w:type="dxa"/>
            <w:shd w:val="clear" w:color="auto" w:fill="auto"/>
            <w:vAlign w:val="center"/>
          </w:tcPr>
          <w:p w:rsidR="0024454E" w:rsidRPr="00F56614" w:rsidRDefault="0024454E" w:rsidP="00125F94">
            <w:pPr>
              <w:jc w:val="center"/>
              <w:rPr>
                <w:sz w:val="16"/>
                <w:szCs w:val="16"/>
              </w:rPr>
            </w:pPr>
          </w:p>
        </w:tc>
        <w:tc>
          <w:tcPr>
            <w:tcW w:w="760" w:type="dxa"/>
            <w:shd w:val="clear" w:color="auto" w:fill="auto"/>
            <w:vAlign w:val="center"/>
          </w:tcPr>
          <w:p w:rsidR="0024454E" w:rsidRPr="00F56614" w:rsidRDefault="0024454E" w:rsidP="00125F94">
            <w:pPr>
              <w:jc w:val="center"/>
              <w:rPr>
                <w:sz w:val="16"/>
                <w:szCs w:val="16"/>
              </w:rPr>
            </w:pPr>
            <w:r w:rsidRPr="00F56614">
              <w:rPr>
                <w:sz w:val="16"/>
                <w:szCs w:val="16"/>
              </w:rPr>
              <w:t>Χ</w:t>
            </w:r>
          </w:p>
        </w:tc>
      </w:tr>
      <w:tr w:rsidR="0024454E" w:rsidRPr="00F56614" w:rsidTr="0024454E">
        <w:trPr>
          <w:jc w:val="center"/>
        </w:trPr>
        <w:tc>
          <w:tcPr>
            <w:tcW w:w="1684" w:type="dxa"/>
            <w:shd w:val="clear" w:color="auto" w:fill="auto"/>
          </w:tcPr>
          <w:p w:rsidR="0024454E" w:rsidRPr="00F56614" w:rsidRDefault="0024454E" w:rsidP="00125F94">
            <w:pPr>
              <w:jc w:val="left"/>
              <w:rPr>
                <w:sz w:val="16"/>
                <w:szCs w:val="16"/>
              </w:rPr>
            </w:pPr>
            <w:r w:rsidRPr="00F56614">
              <w:rPr>
                <w:sz w:val="16"/>
                <w:szCs w:val="16"/>
              </w:rPr>
              <w:t>Επιτόπια επιθεώρηση στις εγκαταστάσεις του οργανισμού</w:t>
            </w:r>
          </w:p>
        </w:tc>
        <w:tc>
          <w:tcPr>
            <w:tcW w:w="719"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2"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3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694" w:type="dxa"/>
            <w:shd w:val="clear" w:color="auto" w:fill="auto"/>
            <w:vAlign w:val="center"/>
          </w:tcPr>
          <w:p w:rsidR="0024454E" w:rsidRPr="00F56614" w:rsidRDefault="0024454E" w:rsidP="00125F94">
            <w:pPr>
              <w:jc w:val="center"/>
              <w:rPr>
                <w:sz w:val="16"/>
                <w:szCs w:val="16"/>
              </w:rPr>
            </w:pPr>
            <w:r w:rsidRPr="00F56614">
              <w:rPr>
                <w:sz w:val="16"/>
                <w:szCs w:val="16"/>
              </w:rPr>
              <w:t>Χ</w:t>
            </w:r>
          </w:p>
        </w:tc>
        <w:tc>
          <w:tcPr>
            <w:tcW w:w="704" w:type="dxa"/>
            <w:shd w:val="clear" w:color="auto" w:fill="auto"/>
            <w:vAlign w:val="center"/>
          </w:tcPr>
          <w:p w:rsidR="0024454E" w:rsidRPr="00F56614" w:rsidRDefault="0024454E" w:rsidP="00125F94">
            <w:pPr>
              <w:jc w:val="center"/>
              <w:rPr>
                <w:sz w:val="16"/>
                <w:szCs w:val="16"/>
              </w:rPr>
            </w:pPr>
          </w:p>
        </w:tc>
        <w:tc>
          <w:tcPr>
            <w:tcW w:w="760" w:type="dxa"/>
            <w:shd w:val="clear" w:color="auto" w:fill="auto"/>
            <w:vAlign w:val="center"/>
          </w:tcPr>
          <w:p w:rsidR="0024454E" w:rsidRPr="00F56614" w:rsidRDefault="0024454E" w:rsidP="00125F94">
            <w:pPr>
              <w:jc w:val="center"/>
              <w:rPr>
                <w:sz w:val="16"/>
                <w:szCs w:val="16"/>
              </w:rPr>
            </w:pPr>
            <w:r w:rsidRPr="00F56614">
              <w:rPr>
                <w:sz w:val="16"/>
                <w:szCs w:val="16"/>
              </w:rPr>
              <w:t>Χ</w:t>
            </w:r>
          </w:p>
        </w:tc>
      </w:tr>
    </w:tbl>
    <w:p w:rsidR="00BA119D" w:rsidRPr="00F56614" w:rsidRDefault="000B44E5" w:rsidP="00D937CD">
      <w:pPr>
        <w:jc w:val="center"/>
      </w:pPr>
      <w:r w:rsidRPr="00F56614">
        <w:t>1= Υφιστάμενη Πιστοποίηση ΣΔ, 2=Χωρίς Πιστοποίηση Σ</w:t>
      </w:r>
      <w:r w:rsidR="005B4F70" w:rsidRPr="00F56614">
        <w:t>Δ</w:t>
      </w:r>
    </w:p>
    <w:p w:rsidR="00BA119D" w:rsidRPr="00F56614" w:rsidRDefault="00BA119D" w:rsidP="006D1E79">
      <w:pPr>
        <w:rPr>
          <w:color w:val="7F1300"/>
        </w:rPr>
      </w:pPr>
    </w:p>
    <w:p w:rsidR="00136B1D" w:rsidRPr="00F56614" w:rsidRDefault="00D765F6" w:rsidP="000151C3">
      <w:r w:rsidRPr="00F56614">
        <w:t>Ο οργανισμός ενημερώνεται εγγράφως για τα αποτελέσματα του Stage 1. Στην περίπτωση καταγραφής αποκλίσεων, κατά το Stage 1, αυτές καταγράφονται ως παρατηρήσεις.</w:t>
      </w:r>
    </w:p>
    <w:p w:rsidR="00624DE2" w:rsidRPr="00F56614" w:rsidRDefault="00624DE2" w:rsidP="000151C3">
      <w:r w:rsidRPr="00F56614">
        <w:t>Σε ότι αφορά το χρονικό διάστημα μεταξύ επιθεώρησης Σταδίου 1 και Σταδίου 2, λαμβάνεται υπόψη από πλευράς φορέα κατά πόσον ο πελάτης έχει διευθετήσει τα ευρήματα που εντοπίστηκαν κατά το Στάδιο 1. Είναι δυνατόν, επίσης, ο φορέας να αναθεωρήσει τον προγραμματισμό του για το Στάδιο 2. Τέλος, οποιεσδήποτε σημαντικές αλλαγές, που έχουν αντίκτυπο στο σύστημα διαχείρισης, μπορεί να οδηγήσουν στην επανάληψη μέρους ή του συνόλου της επιθεώρησης Σταδίου 1. Ο οργανισμός ενημερώνεται ότι τα αποτελέσματα του Σταδίου 1 ενδέχεται να μεταθέσουν ή να ακυρώσουν το Στάδιο 2.</w:t>
      </w:r>
    </w:p>
    <w:p w:rsidR="008173DB" w:rsidRPr="00F56614" w:rsidRDefault="006D1E79">
      <w:pPr>
        <w:pStyle w:val="20"/>
        <w:rPr>
          <w:sz w:val="26"/>
          <w:szCs w:val="26"/>
        </w:rPr>
      </w:pPr>
      <w:bookmarkStart w:id="25" w:name="_Toc203729603"/>
      <w:bookmarkStart w:id="26" w:name="_Toc82078505"/>
      <w:bookmarkEnd w:id="19"/>
      <w:r w:rsidRPr="00F56614">
        <w:rPr>
          <w:sz w:val="26"/>
          <w:szCs w:val="26"/>
        </w:rPr>
        <w:lastRenderedPageBreak/>
        <w:t>Στάδιο 2 Αρχικής Επιθεώρησης (</w:t>
      </w:r>
      <w:r w:rsidRPr="00F56614">
        <w:rPr>
          <w:sz w:val="26"/>
          <w:szCs w:val="26"/>
          <w:lang w:val="en-US"/>
        </w:rPr>
        <w:t>Stage</w:t>
      </w:r>
      <w:r w:rsidRPr="00F56614">
        <w:rPr>
          <w:sz w:val="26"/>
          <w:szCs w:val="26"/>
        </w:rPr>
        <w:t xml:space="preserve"> 2)</w:t>
      </w:r>
      <w:bookmarkEnd w:id="25"/>
      <w:bookmarkEnd w:id="26"/>
    </w:p>
    <w:p w:rsidR="006D1E79" w:rsidRPr="00F56614" w:rsidRDefault="006D1E79" w:rsidP="006D1E79">
      <w:r w:rsidRPr="00F56614">
        <w:t xml:space="preserve">Η εκτέλεση της επιθεώρησης γίνεται στο συμφωνημένο τόπο κατά τη συμφωνημένη ημερομηνία και από την πλευρά της </w:t>
      </w:r>
      <w:r w:rsidRPr="00F56614">
        <w:rPr>
          <w:lang w:val="en-US"/>
        </w:rPr>
        <w:t>IQCert</w:t>
      </w:r>
      <w:r w:rsidRPr="00F56614">
        <w:t xml:space="preserve"> συμμετέχει η κοινοποιημένη ομάδα επιθεώρησης (την οποία έχει αποδεχτεί ο οργανισμός). Από την πλευρά του, ο οργανισμός, πρέπει να έχει εξασφαλίσει τη συμμετοχή σε όλα τα στάδια της επιθεώρησης εκπροσώπου της διοίκησης, του υπευθύνου λειτουργίας και </w:t>
      </w:r>
      <w:r w:rsidR="00D937CD" w:rsidRPr="00F56614">
        <w:t>εφαρμογής του υπό πιστοποίηση Σ</w:t>
      </w:r>
      <w:r w:rsidRPr="00F56614">
        <w:t>Δ, τη διαθεσιμότητα του σχετικού προσωπικού και την υλικοτεχνική υποδομή.</w:t>
      </w:r>
    </w:p>
    <w:p w:rsidR="006D1E79" w:rsidRPr="00F56614" w:rsidRDefault="006D1E79" w:rsidP="006D1E79">
      <w:r w:rsidRPr="00F56614">
        <w:t>Οι κύριες διεργασίες για την εκτέλεση μίας επιθεώρησης είναι:</w:t>
      </w:r>
    </w:p>
    <w:p w:rsidR="006D1E79" w:rsidRPr="00F56614" w:rsidRDefault="006D1E79" w:rsidP="006D1E79">
      <w:pPr>
        <w:numPr>
          <w:ilvl w:val="0"/>
          <w:numId w:val="14"/>
        </w:numPr>
        <w:spacing w:before="120" w:after="120"/>
      </w:pPr>
      <w:r w:rsidRPr="00F56614">
        <w:t>Διενέργεια Εναρκτήριας Σύσκεψης</w:t>
      </w:r>
    </w:p>
    <w:p w:rsidR="006D1E79" w:rsidRPr="00F56614" w:rsidRDefault="006D1E79" w:rsidP="006D1E79">
      <w:pPr>
        <w:numPr>
          <w:ilvl w:val="0"/>
          <w:numId w:val="14"/>
        </w:numPr>
        <w:spacing w:before="120" w:after="120"/>
      </w:pPr>
      <w:r w:rsidRPr="00F56614">
        <w:t>Αξιολόγηση του υπό πιστοποίηση συστήματος</w:t>
      </w:r>
    </w:p>
    <w:p w:rsidR="006D1E79" w:rsidRPr="00F56614" w:rsidRDefault="006D1E79" w:rsidP="006D1E79">
      <w:pPr>
        <w:numPr>
          <w:ilvl w:val="0"/>
          <w:numId w:val="14"/>
        </w:numPr>
        <w:spacing w:before="120" w:after="120"/>
      </w:pPr>
      <w:r w:rsidRPr="00F56614">
        <w:t>Καταγραφή των μη συμμορφώσεων και παρατηρήσεων</w:t>
      </w:r>
    </w:p>
    <w:p w:rsidR="006D1E79" w:rsidRPr="00F56614" w:rsidRDefault="006D1E79" w:rsidP="006D1E79">
      <w:pPr>
        <w:numPr>
          <w:ilvl w:val="0"/>
          <w:numId w:val="14"/>
        </w:numPr>
        <w:spacing w:before="120" w:after="120"/>
      </w:pPr>
      <w:r w:rsidRPr="00F56614">
        <w:t>Διενέργεια Τελικής Σύσκεψης</w:t>
      </w:r>
    </w:p>
    <w:p w:rsidR="006D1E79" w:rsidRPr="00F56614" w:rsidRDefault="006D1E79" w:rsidP="006D1E79">
      <w:pPr>
        <w:numPr>
          <w:ilvl w:val="0"/>
          <w:numId w:val="14"/>
        </w:numPr>
        <w:spacing w:before="120" w:after="120"/>
      </w:pPr>
      <w:r w:rsidRPr="00F56614">
        <w:t>Συγγραφή Έκθεσης Επιθεώρησης</w:t>
      </w:r>
    </w:p>
    <w:p w:rsidR="006D1E79" w:rsidRPr="00F56614" w:rsidRDefault="006D1E79" w:rsidP="006D1E79">
      <w:r w:rsidRPr="00F56614">
        <w:t>Παρακάτω ακολουθούν αναλυτικά λεπτομέρειες σχετικά με την κατάλληλη διενέργεια των κυριών διεργασιών εκτέλεσης των επιθεωρήσεων.</w:t>
      </w:r>
    </w:p>
    <w:p w:rsidR="006D1E79" w:rsidRPr="00F56614" w:rsidRDefault="006D1E79" w:rsidP="006D1E79">
      <w:pPr>
        <w:pStyle w:val="3"/>
        <w:numPr>
          <w:ilvl w:val="2"/>
          <w:numId w:val="1"/>
        </w:numPr>
      </w:pPr>
      <w:bookmarkStart w:id="27" w:name="_Toc46748886"/>
      <w:bookmarkStart w:id="28" w:name="_Toc188438651"/>
      <w:bookmarkStart w:id="29" w:name="_Toc203729604"/>
      <w:r w:rsidRPr="00F56614">
        <w:t>Διενέργεια Εναρκτήριας Σύσκεψης</w:t>
      </w:r>
      <w:bookmarkEnd w:id="27"/>
      <w:bookmarkEnd w:id="28"/>
      <w:bookmarkEnd w:id="29"/>
    </w:p>
    <w:p w:rsidR="006D1E79" w:rsidRPr="00F56614" w:rsidRDefault="006D1E79" w:rsidP="006D1E79">
      <w:r w:rsidRPr="00F56614">
        <w:t>Η εναρκτήρια σύσκεψη της επιθεώρησης συγκαλείται από τον επικεφαλής της ομάδας επιθεώρησης αμέσως μετά την άφιξη της ομάδας επιθεώρησης στις εγκαταστάσεις του οργανισμού.</w:t>
      </w:r>
    </w:p>
    <w:p w:rsidR="006D1E79" w:rsidRPr="00F56614" w:rsidRDefault="006D1E79" w:rsidP="006D1E79">
      <w:r w:rsidRPr="00F56614">
        <w:t xml:space="preserve">Στην εναρκτήρια σύσκεψη συμμετέχουν όλα τα μέλη της ομάδας επιθεώρησης από την πλευρά της </w:t>
      </w:r>
      <w:r w:rsidRPr="00F56614">
        <w:rPr>
          <w:lang w:val="en-US"/>
        </w:rPr>
        <w:t>IQCert</w:t>
      </w:r>
      <w:r w:rsidRPr="00F56614">
        <w:t xml:space="preserve"> και από την πλευρά του οργανισμού το ελάχιστο ο εκπρόσωπος της διοίκησης και ο υπεύθυνος λε</w:t>
      </w:r>
      <w:r w:rsidR="006D3A46" w:rsidRPr="00F56614">
        <w:t>ιτουργίας του υπό πιστοποίηση Σ</w:t>
      </w:r>
      <w:r w:rsidRPr="00F56614">
        <w:t>Δ. Ο σκοπός της εναρκτήριας σύσκεψης είναι σε σύντομο χρονικό διάστημα να διευθετηθούν τα παρακάτω θέματα:</w:t>
      </w:r>
    </w:p>
    <w:p w:rsidR="006D1E79" w:rsidRPr="00F56614" w:rsidRDefault="006D1E79" w:rsidP="006D1E79">
      <w:pPr>
        <w:numPr>
          <w:ilvl w:val="0"/>
          <w:numId w:val="4"/>
        </w:numPr>
        <w:spacing w:before="120" w:after="120"/>
      </w:pPr>
      <w:r w:rsidRPr="00F56614">
        <w:t>Να γνωριστούν τα μέλη της ομάδας επιθεώρησης με τους εκπροσώπους του οργανισμού.</w:t>
      </w:r>
    </w:p>
    <w:p w:rsidR="006D1E79" w:rsidRPr="00F56614" w:rsidRDefault="006D1E79" w:rsidP="006D1E79">
      <w:pPr>
        <w:numPr>
          <w:ilvl w:val="0"/>
          <w:numId w:val="4"/>
        </w:numPr>
        <w:spacing w:before="120" w:after="120"/>
      </w:pPr>
      <w:r w:rsidRPr="00F56614">
        <w:t>Να δηλωθεί εκ νέου η εμπιστευτικότητα των πληροφοριών που θα έρθουν εις γνώση της ομάδας επιθεώρησης.</w:t>
      </w:r>
    </w:p>
    <w:p w:rsidR="006D1E79" w:rsidRPr="00F56614" w:rsidRDefault="006D1E79" w:rsidP="006D1E79">
      <w:pPr>
        <w:numPr>
          <w:ilvl w:val="0"/>
          <w:numId w:val="4"/>
        </w:numPr>
        <w:spacing w:before="120" w:after="120"/>
      </w:pPr>
      <w:r w:rsidRPr="00F56614">
        <w:t>Να εξασφαλιστεί ότι έχουν εκπληρωθεί οι οικονομικές υποχρεώσεις του οργανισμού προς την IQCert.</w:t>
      </w:r>
    </w:p>
    <w:p w:rsidR="006D1E79" w:rsidRPr="00F56614" w:rsidRDefault="006D1E79" w:rsidP="006D1E79">
      <w:pPr>
        <w:numPr>
          <w:ilvl w:val="0"/>
          <w:numId w:val="4"/>
        </w:numPr>
        <w:spacing w:before="120" w:after="120"/>
      </w:pPr>
      <w:r w:rsidRPr="00F56614">
        <w:t>Να επιβεβαιωθεί ότι έχουν γίνει οι κατάλληλες διευθετήσεις από την πλευρά του οργανισμού πελάτη για την κατάλληλη διενέργεια της επιθεώρησης. Στην περίπτωση που δεν έχουν γίνει οι κατάλληλες ενέργειες ο επικεφαλής της ομάδας επιθεώρησης πρέπει να εκφράσει τις επιφυλάξεις του για τη συνέχεια της επιθεώρησης και μετά από επικοινωνία (τηλεφωνική) με τον Διευθυντή Πιστοποίησης της IQCert να διακόψει την επιθεώρηση.</w:t>
      </w:r>
    </w:p>
    <w:p w:rsidR="006D1E79" w:rsidRPr="00F56614" w:rsidRDefault="006D1E79" w:rsidP="006D1E79">
      <w:pPr>
        <w:numPr>
          <w:ilvl w:val="0"/>
          <w:numId w:val="4"/>
        </w:numPr>
        <w:spacing w:before="120" w:after="120"/>
      </w:pPr>
      <w:r w:rsidRPr="00F56614">
        <w:t>Να επιβεβαιωθεί το πρότυπο επιθεώρησης καθώς και το πεδίο πιστοποίησης του οργανισμού.</w:t>
      </w:r>
    </w:p>
    <w:p w:rsidR="006D1E79" w:rsidRPr="00F56614" w:rsidRDefault="006D1E79" w:rsidP="006D1E79">
      <w:pPr>
        <w:numPr>
          <w:ilvl w:val="0"/>
          <w:numId w:val="4"/>
        </w:numPr>
        <w:spacing w:before="120" w:after="120"/>
      </w:pPr>
      <w:r w:rsidRPr="00F56614">
        <w:t>Να επιβεβαιωθούν οι χώροι δραστηριότητας του οργανισμού (έδρα και τυχόν υποκαταστήματα).</w:t>
      </w:r>
    </w:p>
    <w:p w:rsidR="006D1E79" w:rsidRPr="00F56614" w:rsidRDefault="006D1E79" w:rsidP="006D1E79">
      <w:pPr>
        <w:numPr>
          <w:ilvl w:val="0"/>
          <w:numId w:val="4"/>
        </w:numPr>
        <w:spacing w:before="120" w:after="120"/>
      </w:pPr>
      <w:r w:rsidRPr="00F56614">
        <w:lastRenderedPageBreak/>
        <w:t>Να επιβεβαιωθεί το πρόγραμμα της επιθεώρησης, οι χώροι που θα επισκεφτεί η ομάδα επιθεώρησης, οι συνοδοί της (προσωπικό) από την πλευρά του οργανισμού καθώς και οι λοιπές διευκολύνσεις (χώροι συναντήσεων, πιθανές παρενοχλήσεις της παραγωγής, διαλείμματα, διαθεσιμότητα προσωπικού κ.τ.λ.) που πρέπει να παραχωρηθούν από τον οργανισμό για την σωστή διενέργεια της επιθεώρησης.</w:t>
      </w:r>
    </w:p>
    <w:p w:rsidR="006D1E79" w:rsidRPr="00F56614" w:rsidRDefault="006D1E79" w:rsidP="006D1E79">
      <w:pPr>
        <w:numPr>
          <w:ilvl w:val="0"/>
          <w:numId w:val="4"/>
        </w:numPr>
        <w:spacing w:before="120" w:after="120"/>
      </w:pPr>
      <w:r w:rsidRPr="00F56614">
        <w:t>Να εξηγηθεί ο τρόπος καταγραφής των μη συμμορφώσεων και παρατηρήσεων καθώς και οι υπευθυνότητες για αποδοχή αυτών από την πλευρά του αξιολογούμενου οργανισμού.</w:t>
      </w:r>
    </w:p>
    <w:p w:rsidR="006D1E79" w:rsidRPr="00F56614" w:rsidRDefault="006D1E79" w:rsidP="006D1E79">
      <w:pPr>
        <w:numPr>
          <w:ilvl w:val="0"/>
          <w:numId w:val="4"/>
        </w:numPr>
        <w:spacing w:before="120" w:after="120"/>
      </w:pPr>
      <w:r w:rsidRPr="00F56614">
        <w:t>Να συμφωνηθεί ότι τυχόν παρουσία εξωτερικών συμβούλων από την πλευρά του οργανισμού είναι βοηθητική και αυτοί μπορούν να συμμετέχουν μόνον ως παρατηρητές και χωρίς να παρεμβαίνουν στη διενέργεια της επιθεώρησης.</w:t>
      </w:r>
    </w:p>
    <w:p w:rsidR="006D1E79" w:rsidRPr="00F56614" w:rsidRDefault="006D1E79" w:rsidP="006D1E79">
      <w:pPr>
        <w:numPr>
          <w:ilvl w:val="0"/>
          <w:numId w:val="4"/>
        </w:numPr>
        <w:spacing w:before="120" w:after="120"/>
      </w:pPr>
      <w:r w:rsidRPr="00F56614">
        <w:t>Να δοθούν οι κατάλληλες διευθετήσεις για την διενέργεια της τελικής σύσκεψης.</w:t>
      </w:r>
    </w:p>
    <w:p w:rsidR="006D1E79" w:rsidRPr="00F56614" w:rsidRDefault="006D1E79" w:rsidP="006D1E79">
      <w:pPr>
        <w:numPr>
          <w:ilvl w:val="0"/>
          <w:numId w:val="4"/>
        </w:numPr>
        <w:spacing w:before="120" w:after="120"/>
      </w:pPr>
      <w:r w:rsidRPr="00F56614">
        <w:t>Να απαντηθούν από την πλευρά της ομάδας επιθεώρησης τυχόν ερωτήσεις που μπορούν να υπάρχουν από την πλευρά του οργανισμού.</w:t>
      </w:r>
    </w:p>
    <w:p w:rsidR="008173DB" w:rsidRPr="00F56614" w:rsidRDefault="006D1E79" w:rsidP="006D1E79">
      <w:r w:rsidRPr="00F56614">
        <w:t>Πρακτικά της εναρκτήριας σύσκεψης (Ε-ΔΠ-20.02) καταγράφονται από τον επικεφαλής της ομάδας επιθεώρησης και προσυπογράφονται από τον εκπρόσωπο του οργανισμού που παραβρίσκεται στην επιθεώρηση.</w:t>
      </w:r>
    </w:p>
    <w:p w:rsidR="006D1E79" w:rsidRPr="00F56614" w:rsidRDefault="00785897" w:rsidP="006D1E79">
      <w:pPr>
        <w:pStyle w:val="3"/>
        <w:numPr>
          <w:ilvl w:val="2"/>
          <w:numId w:val="1"/>
        </w:numPr>
        <w:rPr>
          <w:color w:val="031700"/>
        </w:rPr>
      </w:pPr>
      <w:bookmarkStart w:id="30" w:name="_Toc188438652"/>
      <w:bookmarkStart w:id="31" w:name="_Toc203729605"/>
      <w:r w:rsidRPr="00F56614">
        <w:t>Επιθεώρηση</w:t>
      </w:r>
      <w:r w:rsidRPr="00F56614">
        <w:rPr>
          <w:color w:val="031700"/>
        </w:rPr>
        <w:t xml:space="preserve"> </w:t>
      </w:r>
      <w:r w:rsidR="006D1E79" w:rsidRPr="00F56614">
        <w:rPr>
          <w:color w:val="031700"/>
        </w:rPr>
        <w:t>του υπό πιστοποίηση συστήματος</w:t>
      </w:r>
      <w:bookmarkEnd w:id="30"/>
      <w:bookmarkEnd w:id="31"/>
    </w:p>
    <w:p w:rsidR="006D1E79" w:rsidRPr="00F56614" w:rsidRDefault="006D1E79" w:rsidP="006D1E79">
      <w:pPr>
        <w:autoSpaceDE w:val="0"/>
        <w:rPr>
          <w:color w:val="071700"/>
        </w:rPr>
      </w:pPr>
      <w:r w:rsidRPr="00F56614">
        <w:rPr>
          <w:color w:val="071700"/>
        </w:rPr>
        <w:t xml:space="preserve">Ο χρόνος της επιθεώρησης και η σύνθεση της ομάδας επιθεώρησης πρέπει να είναι κατάλληλες έτσι ώστε να διασφαλιστεί ότι θα εξεταστεί </w:t>
      </w:r>
      <w:r w:rsidRPr="00F56614">
        <w:rPr>
          <w:rFonts w:ascii="ZWAdobeF" w:hAnsi="ZWAdobeF"/>
          <w:color w:val="071700"/>
          <w:sz w:val="2"/>
        </w:rPr>
        <w:t>U</w:t>
      </w:r>
      <w:r w:rsidRPr="00F56614">
        <w:rPr>
          <w:color w:val="071700"/>
          <w:u w:val="single"/>
        </w:rPr>
        <w:t>το σύνολο του υπό πιστοποίηση συστήματος</w:t>
      </w:r>
      <w:r w:rsidRPr="00F56614">
        <w:rPr>
          <w:rFonts w:ascii="ZWAdobeF" w:hAnsi="ZWAdobeF"/>
          <w:color w:val="071700"/>
          <w:sz w:val="2"/>
        </w:rPr>
        <w:t>U</w:t>
      </w:r>
      <w:r w:rsidRPr="00F56614">
        <w:rPr>
          <w:color w:val="071700"/>
        </w:rPr>
        <w:t>. Κατά την επιθεώρηση του υπό πιστοποίηση συστήματος, δεν αξιολογούνται μόνο οι δραστηριότητες του οργανισμού που περιγράφονται στις διαδικασίες του συστήματος, αλλά και αυτές που κατά περίπτωση μπορεί να επηρεάσουν τη σωστή λειτουργία του.</w:t>
      </w:r>
    </w:p>
    <w:p w:rsidR="006D1E79" w:rsidRPr="00F56614" w:rsidRDefault="006D1E79" w:rsidP="006D1E79">
      <w:pPr>
        <w:rPr>
          <w:color w:val="0B1700"/>
        </w:rPr>
      </w:pPr>
      <w:r w:rsidRPr="00F56614">
        <w:rPr>
          <w:color w:val="0B1700"/>
        </w:rPr>
        <w:t xml:space="preserve">Η ομάδα επιθεώρησης μπορεί να διασπαστεί έτσι ώστε να γίνει ταυτόχρονα </w:t>
      </w:r>
      <w:r w:rsidR="004570BB" w:rsidRPr="00F56614">
        <w:t xml:space="preserve">επιθεώρηση </w:t>
      </w:r>
      <w:r w:rsidRPr="00F56614">
        <w:rPr>
          <w:color w:val="0B1700"/>
        </w:rPr>
        <w:t xml:space="preserve">σε διαφορετικά τμήματα του οργανισμού. Τα μέλη της ομάδας επιθεώρησης δεν πρέπει να επιτρέπουν στο προσωπικό του οργανισμού να χρονοτριβούν έτσι ώστε να ολοκληρωθεί η επιθεώρηση στον προβλεπόμενο χρόνο. </w:t>
      </w:r>
      <w:r w:rsidR="00E37C7D" w:rsidRPr="00F56614">
        <w:rPr>
          <w:color w:val="0B1700"/>
        </w:rPr>
        <w:t>Για τις συνεντε</w:t>
      </w:r>
      <w:r w:rsidR="00646118" w:rsidRPr="00F56614">
        <w:rPr>
          <w:color w:val="0B1700"/>
        </w:rPr>
        <w:t xml:space="preserve">ύξεις της ομάδας επιθεώρησης </w:t>
      </w:r>
      <w:r w:rsidR="00E37C7D" w:rsidRPr="00F56614">
        <w:rPr>
          <w:color w:val="0B1700"/>
        </w:rPr>
        <w:t>με το προσωπικ</w:t>
      </w:r>
      <w:r w:rsidR="00646118" w:rsidRPr="00F56614">
        <w:rPr>
          <w:color w:val="0B1700"/>
        </w:rPr>
        <w:t xml:space="preserve">ό, </w:t>
      </w:r>
      <w:r w:rsidR="00E37C7D" w:rsidRPr="00F56614">
        <w:rPr>
          <w:color w:val="0B1700"/>
        </w:rPr>
        <w:t xml:space="preserve">ισχύει η </w:t>
      </w:r>
      <w:r w:rsidR="006E1952" w:rsidRPr="00F56614">
        <w:rPr>
          <w:color w:val="0B1700"/>
        </w:rPr>
        <w:t xml:space="preserve">          </w:t>
      </w:r>
      <w:r w:rsidR="00646118" w:rsidRPr="00F56614">
        <w:rPr>
          <w:color w:val="0B1700"/>
        </w:rPr>
        <w:t xml:space="preserve">     </w:t>
      </w:r>
      <w:r w:rsidR="00E37C7D" w:rsidRPr="00F56614">
        <w:rPr>
          <w:color w:val="0B1700"/>
          <w:lang w:val="en-US"/>
        </w:rPr>
        <w:t>IAF</w:t>
      </w:r>
      <w:r w:rsidR="00E37C7D" w:rsidRPr="00F56614">
        <w:rPr>
          <w:color w:val="0B1700"/>
        </w:rPr>
        <w:t xml:space="preserve"> </w:t>
      </w:r>
      <w:r w:rsidR="00E37C7D" w:rsidRPr="00F56614">
        <w:rPr>
          <w:color w:val="0B1700"/>
          <w:lang w:val="en-US"/>
        </w:rPr>
        <w:t>MD</w:t>
      </w:r>
      <w:r w:rsidR="00517351">
        <w:rPr>
          <w:color w:val="0B1700"/>
        </w:rPr>
        <w:t xml:space="preserve"> 22:201</w:t>
      </w:r>
      <w:r w:rsidR="00517351" w:rsidRPr="00517351">
        <w:rPr>
          <w:color w:val="0B1700"/>
        </w:rPr>
        <w:t>9</w:t>
      </w:r>
      <w:r w:rsidR="00E37C7D" w:rsidRPr="00F56614">
        <w:rPr>
          <w:color w:val="0B1700"/>
        </w:rPr>
        <w:t xml:space="preserve">, </w:t>
      </w:r>
      <w:r w:rsidR="006E1952" w:rsidRPr="00F56614">
        <w:rPr>
          <w:color w:val="0B1700"/>
        </w:rPr>
        <w:t>παρ.</w:t>
      </w:r>
      <w:r w:rsidR="006E1952" w:rsidRPr="00F56614">
        <w:rPr>
          <w:color w:val="0B1700"/>
          <w:lang w:val="en-US"/>
        </w:rPr>
        <w:t>G</w:t>
      </w:r>
      <w:r w:rsidR="006E1952" w:rsidRPr="00F56614">
        <w:rPr>
          <w:color w:val="0B1700"/>
        </w:rPr>
        <w:t xml:space="preserve"> 9.4.4.2. </w:t>
      </w:r>
      <w:r w:rsidRPr="00F56614">
        <w:rPr>
          <w:color w:val="0B1700"/>
        </w:rPr>
        <w:t xml:space="preserve">Η αξιολόγηση του υπό πιστοποίηση συστήματος γίνεται με βάση το πρότυπο επιθεώρησης, το σύστημα ποιότητας της </w:t>
      </w:r>
      <w:r w:rsidRPr="00F56614">
        <w:rPr>
          <w:color w:val="0B1700"/>
          <w:lang w:val="en-US"/>
        </w:rPr>
        <w:t>IQCert</w:t>
      </w:r>
      <w:r w:rsidRPr="00F56614">
        <w:rPr>
          <w:color w:val="0B1700"/>
        </w:rPr>
        <w:t xml:space="preserve"> και τον σχετικό κανονισμό πιστοποίησης.</w:t>
      </w:r>
    </w:p>
    <w:p w:rsidR="006D1E79" w:rsidRPr="00F56614" w:rsidRDefault="006D1E79" w:rsidP="006D1E79">
      <w:pPr>
        <w:rPr>
          <w:color w:val="0F1700"/>
        </w:rPr>
      </w:pPr>
      <w:r w:rsidRPr="00F56614">
        <w:rPr>
          <w:color w:val="0F1700"/>
        </w:rPr>
        <w:t>Όλα τα μέλη της ομάδας επιθεώρησης πρέπει να συλλέγουν αντικειμενικά τεκμήρια της συμμόρφωσης του πελάτη με τις απαιτήσεις του αντίστοιχου πρότυπου. Τα τεκμήρια μπορεί να είναι:</w:t>
      </w:r>
    </w:p>
    <w:p w:rsidR="006D1E79" w:rsidRPr="00F56614" w:rsidRDefault="006D1E79" w:rsidP="006D1E79">
      <w:pPr>
        <w:numPr>
          <w:ilvl w:val="0"/>
          <w:numId w:val="4"/>
        </w:numPr>
        <w:spacing w:before="120" w:after="120"/>
        <w:rPr>
          <w:color w:val="131700"/>
        </w:rPr>
      </w:pPr>
      <w:r w:rsidRPr="00F56614">
        <w:rPr>
          <w:color w:val="131700"/>
        </w:rPr>
        <w:t>Έγγραφα τεκμήρια (διαδικασίες, έντυπα, οδηγίες, τυποποιητικά έγγραφα, γραπτές πολιτικές, άδειες, συμβάσεις)</w:t>
      </w:r>
    </w:p>
    <w:p w:rsidR="006D1E79" w:rsidRPr="00F56614" w:rsidRDefault="006D1E79" w:rsidP="006D1E79">
      <w:pPr>
        <w:numPr>
          <w:ilvl w:val="0"/>
          <w:numId w:val="4"/>
        </w:numPr>
        <w:spacing w:before="120" w:after="120"/>
        <w:rPr>
          <w:color w:val="171700"/>
        </w:rPr>
      </w:pPr>
      <w:r w:rsidRPr="00F56614">
        <w:rPr>
          <w:color w:val="171700"/>
        </w:rPr>
        <w:t>Συζήτηση/Συνέντευξη με εργαζόμενους (αρχεία/σημειώσεις)</w:t>
      </w:r>
    </w:p>
    <w:p w:rsidR="006D1E79" w:rsidRPr="00F56614" w:rsidRDefault="006D1E79" w:rsidP="006D1E79">
      <w:pPr>
        <w:numPr>
          <w:ilvl w:val="0"/>
          <w:numId w:val="4"/>
        </w:numPr>
        <w:spacing w:before="120" w:after="120"/>
      </w:pPr>
      <w:r w:rsidRPr="00F56614">
        <w:t>Αρχεία συστήματος (εσωτερικές επιθεωρήσεις, ανασκοπήσεις, εκπαιδεύσεις)</w:t>
      </w:r>
    </w:p>
    <w:p w:rsidR="006D1E79" w:rsidRPr="00F56614" w:rsidRDefault="006D1E79" w:rsidP="006D1E79">
      <w:pPr>
        <w:numPr>
          <w:ilvl w:val="0"/>
          <w:numId w:val="4"/>
        </w:numPr>
        <w:spacing w:before="120" w:after="120"/>
      </w:pPr>
      <w:r w:rsidRPr="00F56614">
        <w:t>Πρωτογενή δεδομένα (αρχεία παραγωγής)</w:t>
      </w:r>
    </w:p>
    <w:p w:rsidR="006D1E79" w:rsidRPr="00F56614" w:rsidRDefault="006D1E79" w:rsidP="006D1E79">
      <w:pPr>
        <w:numPr>
          <w:ilvl w:val="0"/>
          <w:numId w:val="4"/>
        </w:numPr>
        <w:spacing w:before="120" w:after="120"/>
      </w:pPr>
      <w:r w:rsidRPr="00F56614">
        <w:lastRenderedPageBreak/>
        <w:t>Πληροφορίες από τρίτους φορείς (παράπονα πελατών, ικανοποίηση πελατών, επιθεωρήσεις αρμόδιων αρχών)</w:t>
      </w:r>
    </w:p>
    <w:p w:rsidR="006D1E79" w:rsidRPr="00F56614" w:rsidRDefault="006D1E79" w:rsidP="006D1E79">
      <w:r w:rsidRPr="00F56614">
        <w:t>Για όλα τα παραπάνω απαιτείται να υπάρχει αντιστοίχηση με τις απαιτήσεις του σχετικού πρότυπου και για αυτό το λόγω πρέπει να συμπληρώνεται η γενική λίστα</w:t>
      </w:r>
      <w:r w:rsidR="006D3A46" w:rsidRPr="00F56614">
        <w:t xml:space="preserve"> ελέγχου (Ε-ΔΠ-20.03) από την ομάδα επιθεώρησης</w:t>
      </w:r>
      <w:r w:rsidRPr="00F56614">
        <w:t xml:space="preserve">. Εάν δεν επαρκεί ο διαθέσιμος χώρος για τις σημειώσεις </w:t>
      </w:r>
      <w:r w:rsidR="004570BB" w:rsidRPr="00F56614">
        <w:t xml:space="preserve">μπορεί </w:t>
      </w:r>
      <w:r w:rsidRPr="00F56614">
        <w:t>να γίνεται χρήση του πρόσθετου εντύπου σημειώσεων (Ε-ΔΠ-20.04).</w:t>
      </w:r>
    </w:p>
    <w:p w:rsidR="006D1E79" w:rsidRPr="00F56614" w:rsidRDefault="006D1E79" w:rsidP="006D1E79">
      <w:r w:rsidRPr="00F56614">
        <w:t>Στις περιπτώσεις όπου κατά την επιθεώρηση επιθεώρησης δημιουργούνται προβλήματα συνεργασίας μεταξύ της ομάδας επιθεώρησης και του προσωπικού του οργανισμού, ο επικεφαλής της ομάδας επιθεώρησης πρέπει να ενημερώσει την Διοίκηση του οργανισμού. Αν δεν παρατηρηθεί βελτίωση της συνεργασίας ο επικεφαλής της ομάδας επιθεώρησης έχει τη δυνατότητα να αποφασίσει (μετά από επικοινωνία με τον Διευθυντή Πιστοποίησης) τη διακοπή της επιθεώρησης.</w:t>
      </w:r>
    </w:p>
    <w:p w:rsidR="006D1E79" w:rsidRPr="00F56614" w:rsidRDefault="006D1E79" w:rsidP="006D1E79">
      <w:pPr>
        <w:pStyle w:val="3"/>
        <w:numPr>
          <w:ilvl w:val="2"/>
          <w:numId w:val="1"/>
        </w:numPr>
      </w:pPr>
      <w:bookmarkStart w:id="32" w:name="_Toc188438653"/>
      <w:bookmarkStart w:id="33" w:name="_Toc203729606"/>
      <w:r w:rsidRPr="00F56614">
        <w:t>Καταγραφή μη συμμορφώσεων και παρατηρήσεων</w:t>
      </w:r>
      <w:bookmarkEnd w:id="32"/>
      <w:bookmarkEnd w:id="33"/>
    </w:p>
    <w:p w:rsidR="006D1E79" w:rsidRPr="00F56614" w:rsidRDefault="006D1E79" w:rsidP="006D1E79">
      <w:r w:rsidRPr="00F56614">
        <w:t>Οι αποκλίσεις σωστής λειτουργίας του υπό πιστοποίηση συστήματος που παρατηρούν τα μέλη της ομάδας επιθεώρησης διαχωρίζονται στις παρακάτω κατηγορίες:</w:t>
      </w:r>
    </w:p>
    <w:tbl>
      <w:tblPr>
        <w:tblW w:w="0" w:type="auto"/>
        <w:tblLook w:val="01E0" w:firstRow="1" w:lastRow="1" w:firstColumn="1" w:lastColumn="1" w:noHBand="0" w:noVBand="0"/>
      </w:tblPr>
      <w:tblGrid>
        <w:gridCol w:w="4262"/>
        <w:gridCol w:w="4263"/>
      </w:tblGrid>
      <w:tr w:rsidR="001D624C" w:rsidRPr="00F56614" w:rsidTr="00125F94">
        <w:trPr>
          <w:trHeight w:val="2095"/>
        </w:trPr>
        <w:tc>
          <w:tcPr>
            <w:tcW w:w="4262" w:type="dxa"/>
            <w:shd w:val="clear" w:color="auto" w:fill="auto"/>
            <w:vAlign w:val="center"/>
          </w:tcPr>
          <w:p w:rsidR="006D1E79" w:rsidRPr="00F56614" w:rsidRDefault="006D1E79" w:rsidP="00125F94">
            <w:pPr>
              <w:jc w:val="center"/>
              <w:rPr>
                <w:b/>
              </w:rPr>
            </w:pPr>
            <w:r w:rsidRPr="00F56614">
              <w:br w:type="page"/>
            </w:r>
            <w:r w:rsidRPr="00F56614">
              <w:rPr>
                <w:b/>
              </w:rPr>
              <w:t>Μη Συμμόρφωση</w:t>
            </w:r>
            <w:r w:rsidRPr="00F56614">
              <w:rPr>
                <w:b/>
              </w:rPr>
              <w:br/>
            </w:r>
          </w:p>
        </w:tc>
        <w:tc>
          <w:tcPr>
            <w:tcW w:w="4263" w:type="dxa"/>
            <w:shd w:val="clear" w:color="auto" w:fill="auto"/>
            <w:vAlign w:val="center"/>
          </w:tcPr>
          <w:p w:rsidR="006D1E79" w:rsidRPr="00F56614" w:rsidRDefault="006D1E79" w:rsidP="00125F94">
            <w:pPr>
              <w:jc w:val="center"/>
            </w:pPr>
            <w:r w:rsidRPr="00F56614">
              <w:t xml:space="preserve">η έλλειψη (ολική ή μερική) ή η μη κατάλληλη εφαρμογή των διαδικασιών που ικανοποιούν μια απαίτηση που καταγράφεται στο πρότυπο ή στον κανονισμό πιστοποίησης της </w:t>
            </w:r>
            <w:r w:rsidRPr="00F56614">
              <w:rPr>
                <w:lang w:val="en-US"/>
              </w:rPr>
              <w:t>IQCert</w:t>
            </w:r>
          </w:p>
        </w:tc>
      </w:tr>
      <w:tr w:rsidR="001D624C" w:rsidRPr="00F56614" w:rsidTr="00125F94">
        <w:trPr>
          <w:trHeight w:val="1084"/>
        </w:trPr>
        <w:tc>
          <w:tcPr>
            <w:tcW w:w="4262" w:type="dxa"/>
            <w:shd w:val="clear" w:color="auto" w:fill="auto"/>
            <w:vAlign w:val="center"/>
          </w:tcPr>
          <w:p w:rsidR="006D1E79" w:rsidRPr="00F56614" w:rsidRDefault="006D1E79" w:rsidP="00125F94">
            <w:pPr>
              <w:jc w:val="center"/>
              <w:rPr>
                <w:b/>
              </w:rPr>
            </w:pPr>
            <w:r w:rsidRPr="00F56614">
              <w:rPr>
                <w:b/>
              </w:rPr>
              <w:t>Παρατήρηση</w:t>
            </w:r>
            <w:r w:rsidRPr="00F56614">
              <w:rPr>
                <w:b/>
                <w:lang w:val="en-US"/>
              </w:rPr>
              <w:br/>
            </w:r>
          </w:p>
        </w:tc>
        <w:tc>
          <w:tcPr>
            <w:tcW w:w="4263" w:type="dxa"/>
            <w:shd w:val="clear" w:color="auto" w:fill="auto"/>
            <w:vAlign w:val="center"/>
          </w:tcPr>
          <w:p w:rsidR="006D1E79" w:rsidRPr="00F56614" w:rsidRDefault="006D1E79" w:rsidP="00125F94">
            <w:pPr>
              <w:jc w:val="center"/>
            </w:pPr>
            <w:r w:rsidRPr="00F56614">
              <w:t>διεργασία η οποία πιθανών να οδηγήσει σε μελλοντική μη συμμόρφωση</w:t>
            </w:r>
          </w:p>
        </w:tc>
      </w:tr>
      <w:tr w:rsidR="00DB7BA5" w:rsidRPr="00F56614" w:rsidTr="00125F94">
        <w:trPr>
          <w:trHeight w:val="1084"/>
        </w:trPr>
        <w:tc>
          <w:tcPr>
            <w:tcW w:w="4262" w:type="dxa"/>
            <w:shd w:val="clear" w:color="auto" w:fill="auto"/>
            <w:vAlign w:val="center"/>
          </w:tcPr>
          <w:p w:rsidR="00DB7BA5" w:rsidRPr="00F56614" w:rsidRDefault="00DB7BA5" w:rsidP="009427EA">
            <w:pPr>
              <w:jc w:val="center"/>
              <w:rPr>
                <w:b/>
              </w:rPr>
            </w:pPr>
            <w:r w:rsidRPr="00F56614">
              <w:rPr>
                <w:b/>
              </w:rPr>
              <w:t>Πρόταση Βελτίωσης</w:t>
            </w:r>
          </w:p>
        </w:tc>
        <w:tc>
          <w:tcPr>
            <w:tcW w:w="4263" w:type="dxa"/>
            <w:shd w:val="clear" w:color="auto" w:fill="auto"/>
            <w:vAlign w:val="center"/>
          </w:tcPr>
          <w:p w:rsidR="00DB7BA5" w:rsidRPr="00F56614" w:rsidRDefault="00DB7BA5" w:rsidP="009427EA">
            <w:pPr>
              <w:jc w:val="center"/>
            </w:pPr>
            <w:r w:rsidRPr="00F56614">
              <w:t>δεν αποτελεί Μη Συμμόρφωση ή Παρατήρηση, αλλά σύσταση προς την κατεύθυνση βελτίωσης του ΣΔ και της λειτουργίας της επιχείρησης</w:t>
            </w:r>
          </w:p>
        </w:tc>
      </w:tr>
    </w:tbl>
    <w:p w:rsidR="00F039FB" w:rsidRPr="00F56614" w:rsidRDefault="00F039FB" w:rsidP="00F039FB">
      <w:pPr>
        <w:numPr>
          <w:ilvl w:val="12"/>
          <w:numId w:val="0"/>
        </w:numPr>
        <w:tabs>
          <w:tab w:val="num" w:pos="33"/>
        </w:tabs>
      </w:pPr>
      <w:r w:rsidRPr="00F56614">
        <w:t>Σε περίπτωση που οι επιθεωρητές εντοπί</w:t>
      </w:r>
      <w:r w:rsidR="00821FF4" w:rsidRPr="00F56614">
        <w:t xml:space="preserve">σουν ασυμφωνίες με το πρότυπο, </w:t>
      </w:r>
      <w:r w:rsidRPr="00F56614">
        <w:t xml:space="preserve">τις διαδικασίες ποιότητας του οργανισμού </w:t>
      </w:r>
      <w:r w:rsidR="00821FF4" w:rsidRPr="00F56614">
        <w:t xml:space="preserve">ή τις νομοθετικές απαιτήσεις, </w:t>
      </w:r>
      <w:r w:rsidRPr="00F56614">
        <w:t>ο Επιθεωρητής συντάσσει αναφορές απόκλισης χρησιμοποιώντας το έντυπο Ε-ΔΠ-20.05.</w:t>
      </w:r>
    </w:p>
    <w:p w:rsidR="00F039FB" w:rsidRPr="00F56614" w:rsidRDefault="00F039FB" w:rsidP="00F039FB">
      <w:pPr>
        <w:numPr>
          <w:ilvl w:val="12"/>
          <w:numId w:val="0"/>
        </w:numPr>
        <w:tabs>
          <w:tab w:val="num" w:pos="426"/>
        </w:tabs>
      </w:pPr>
      <w:r w:rsidRPr="00F56614">
        <w:t xml:space="preserve">Αυτές συντάσσονται σε κατ’ ιδίαν συνάντηση των επιθεωρητών πριν την καταληκτική συνάντηση. Παρ’ όλα αυτά κατά την διάρκεια της Επιθεώρησης οι Επιθεωρητές επισημαίνουν στον εκπρόσωπο του οργανισμού τα αδύνατα σημεία του Συστήματος. </w:t>
      </w:r>
      <w:r w:rsidR="00821FF4" w:rsidRPr="00F56614">
        <w:t>Στην περίπτωση απόκλισης από νομοθετικές απαιτήσεις, τα ευρήματα επικοινωνούνται αμέσως στη διεύθυνση του οργανισμού.</w:t>
      </w:r>
      <w:r w:rsidR="001B10B3" w:rsidRPr="00F56614">
        <w:t xml:space="preserve"> </w:t>
      </w:r>
      <w:r w:rsidRPr="00F56614">
        <w:t>Η αναφορά απόκλισης περιλαμβάνει, κατ’ ελάχιστο, τα παρακάτω στοιχεία:</w:t>
      </w:r>
    </w:p>
    <w:p w:rsidR="00F039FB" w:rsidRPr="00F56614" w:rsidRDefault="00F039FB" w:rsidP="00F039FB">
      <w:pPr>
        <w:widowControl w:val="0"/>
        <w:numPr>
          <w:ilvl w:val="0"/>
          <w:numId w:val="15"/>
        </w:numPr>
        <w:tabs>
          <w:tab w:val="clear" w:pos="1212"/>
          <w:tab w:val="num" w:pos="540"/>
        </w:tabs>
        <w:spacing w:before="0" w:after="0"/>
        <w:ind w:right="-1" w:hanging="1212"/>
      </w:pPr>
      <w:r w:rsidRPr="00F56614">
        <w:t>την παράγραφο του προτύπου/διαδικασίας</w:t>
      </w:r>
    </w:p>
    <w:p w:rsidR="00F039FB" w:rsidRPr="00F56614" w:rsidRDefault="00F039FB" w:rsidP="00F039FB">
      <w:pPr>
        <w:widowControl w:val="0"/>
        <w:numPr>
          <w:ilvl w:val="0"/>
          <w:numId w:val="15"/>
        </w:numPr>
        <w:tabs>
          <w:tab w:val="clear" w:pos="1212"/>
          <w:tab w:val="num" w:pos="540"/>
        </w:tabs>
        <w:spacing w:before="0" w:after="0"/>
        <w:ind w:right="-1" w:hanging="1212"/>
      </w:pPr>
      <w:r w:rsidRPr="00F56614">
        <w:t>τον χαρακτηρισμό απόκλισης ως Μη Συμμόρφωση (ΜΣ) ή Παρατήρηση (Π)</w:t>
      </w:r>
    </w:p>
    <w:p w:rsidR="00F039FB" w:rsidRPr="00F56614" w:rsidRDefault="00F039FB" w:rsidP="00F039FB">
      <w:pPr>
        <w:widowControl w:val="0"/>
        <w:numPr>
          <w:ilvl w:val="0"/>
          <w:numId w:val="15"/>
        </w:numPr>
        <w:tabs>
          <w:tab w:val="clear" w:pos="1212"/>
          <w:tab w:val="num" w:pos="540"/>
        </w:tabs>
        <w:spacing w:before="0" w:after="0"/>
        <w:ind w:right="-1" w:hanging="1212"/>
      </w:pPr>
      <w:r w:rsidRPr="00F56614">
        <w:t>την περιγραφή της απόκλισης</w:t>
      </w:r>
    </w:p>
    <w:p w:rsidR="00F039FB" w:rsidRPr="00F56614" w:rsidRDefault="00F039FB" w:rsidP="00F039FB">
      <w:pPr>
        <w:widowControl w:val="0"/>
        <w:numPr>
          <w:ilvl w:val="0"/>
          <w:numId w:val="15"/>
        </w:numPr>
        <w:tabs>
          <w:tab w:val="clear" w:pos="1212"/>
          <w:tab w:val="num" w:pos="540"/>
        </w:tabs>
        <w:spacing w:before="0" w:after="0"/>
        <w:ind w:right="-1" w:hanging="1212"/>
      </w:pPr>
      <w:r w:rsidRPr="00F56614">
        <w:t>δραστηριότητα/χώρος που παρατηρήθηκε η απόκλιση</w:t>
      </w:r>
    </w:p>
    <w:p w:rsidR="00F039FB" w:rsidRPr="00F56614" w:rsidRDefault="00F039FB" w:rsidP="00F039FB">
      <w:pPr>
        <w:widowControl w:val="0"/>
        <w:numPr>
          <w:ilvl w:val="0"/>
          <w:numId w:val="15"/>
        </w:numPr>
        <w:tabs>
          <w:tab w:val="clear" w:pos="1212"/>
          <w:tab w:val="num" w:pos="540"/>
        </w:tabs>
        <w:spacing w:before="0" w:after="0"/>
        <w:ind w:right="-1" w:hanging="1212"/>
      </w:pPr>
      <w:r w:rsidRPr="00F56614">
        <w:lastRenderedPageBreak/>
        <w:t>τις αντικειμενικές αποδείξεις της απόκλισης</w:t>
      </w:r>
    </w:p>
    <w:p w:rsidR="00F039FB" w:rsidRPr="00F56614" w:rsidRDefault="00F039FB" w:rsidP="00F039FB">
      <w:pPr>
        <w:widowControl w:val="0"/>
        <w:numPr>
          <w:ilvl w:val="0"/>
          <w:numId w:val="15"/>
        </w:numPr>
        <w:tabs>
          <w:tab w:val="clear" w:pos="1212"/>
          <w:tab w:val="num" w:pos="540"/>
        </w:tabs>
        <w:spacing w:before="0" w:after="0"/>
        <w:ind w:left="567" w:right="-1" w:hanging="567"/>
      </w:pPr>
      <w:r w:rsidRPr="00F56614">
        <w:t xml:space="preserve">εφόσον η απόκλιση χαρακτηρίζεται ως ΜΣ: </w:t>
      </w:r>
    </w:p>
    <w:p w:rsidR="00F039FB" w:rsidRPr="00F56614" w:rsidRDefault="00F039FB" w:rsidP="00F039FB">
      <w:pPr>
        <w:widowControl w:val="0"/>
        <w:numPr>
          <w:ilvl w:val="1"/>
          <w:numId w:val="15"/>
        </w:numPr>
        <w:tabs>
          <w:tab w:val="clear" w:pos="1932"/>
          <w:tab w:val="num" w:pos="993"/>
        </w:tabs>
        <w:spacing w:before="0" w:after="0"/>
        <w:ind w:left="993" w:right="-1"/>
      </w:pPr>
      <w:r w:rsidRPr="00F56614">
        <w:t>την ανάλυση των αιτίων της απόκλισης από τον επιθεωρούμενο (ή εκπρόσωπο του οργανισμού)</w:t>
      </w:r>
    </w:p>
    <w:p w:rsidR="00F039FB" w:rsidRPr="00F56614" w:rsidRDefault="00F039FB" w:rsidP="00F039FB">
      <w:pPr>
        <w:widowControl w:val="0"/>
        <w:numPr>
          <w:ilvl w:val="1"/>
          <w:numId w:val="15"/>
        </w:numPr>
        <w:tabs>
          <w:tab w:val="clear" w:pos="1932"/>
          <w:tab w:val="num" w:pos="993"/>
        </w:tabs>
        <w:spacing w:before="0" w:after="0"/>
        <w:ind w:left="993"/>
      </w:pPr>
      <w:r w:rsidRPr="00F56614">
        <w:t>συμφωνημένη διορθωτική ενέργεια,. Κατά περίπτωση ο οργανισμός μπορεί να επιφυλαχθεί για την κατάθεση της διορθωτικής ενέργειας με δεδομένα:</w:t>
      </w:r>
    </w:p>
    <w:p w:rsidR="00F039FB" w:rsidRPr="00F56614" w:rsidRDefault="00F039FB" w:rsidP="00F039FB">
      <w:pPr>
        <w:widowControl w:val="0"/>
        <w:numPr>
          <w:ilvl w:val="3"/>
          <w:numId w:val="15"/>
        </w:numPr>
        <w:tabs>
          <w:tab w:val="clear" w:pos="3372"/>
          <w:tab w:val="num" w:pos="1560"/>
        </w:tabs>
        <w:spacing w:before="0" w:after="0"/>
        <w:ind w:left="1560"/>
      </w:pPr>
      <w:r w:rsidRPr="00F56614">
        <w:t>ότι η καταλληλότητα της προτεινόμενης διορθωτικής ενέργειας θα εγκριθεί από την ομάδα επιθεώρησης</w:t>
      </w:r>
    </w:p>
    <w:p w:rsidR="00F039FB" w:rsidRPr="00F56614" w:rsidRDefault="00F039FB" w:rsidP="00F039FB">
      <w:pPr>
        <w:widowControl w:val="0"/>
        <w:numPr>
          <w:ilvl w:val="3"/>
          <w:numId w:val="15"/>
        </w:numPr>
        <w:tabs>
          <w:tab w:val="clear" w:pos="3372"/>
          <w:tab w:val="num" w:pos="1560"/>
        </w:tabs>
        <w:spacing w:before="0" w:after="0"/>
        <w:ind w:left="1560"/>
      </w:pPr>
      <w:r w:rsidRPr="00F56614">
        <w:t>το κλείσιμο της διορθωτικής ενέργειας δεν θα ξεπερνά των 1 μήνα από την Επιθεώρηση</w:t>
      </w:r>
    </w:p>
    <w:p w:rsidR="00F039FB" w:rsidRPr="00F56614" w:rsidRDefault="00F039FB" w:rsidP="00F039FB">
      <w:pPr>
        <w:widowControl w:val="0"/>
        <w:numPr>
          <w:ilvl w:val="1"/>
          <w:numId w:val="15"/>
        </w:numPr>
        <w:tabs>
          <w:tab w:val="clear" w:pos="1932"/>
          <w:tab w:val="num" w:pos="993"/>
        </w:tabs>
        <w:spacing w:before="0" w:after="0"/>
        <w:ind w:left="993" w:right="-1"/>
      </w:pPr>
      <w:r w:rsidRPr="00F56614">
        <w:t>ημερομηνία ολοκλήρωσης της διορθωτικής ενέργειας,</w:t>
      </w:r>
    </w:p>
    <w:p w:rsidR="00F039FB" w:rsidRPr="00F56614" w:rsidRDefault="00F039FB" w:rsidP="00F039FB">
      <w:pPr>
        <w:widowControl w:val="0"/>
        <w:numPr>
          <w:ilvl w:val="0"/>
          <w:numId w:val="15"/>
        </w:numPr>
        <w:tabs>
          <w:tab w:val="clear" w:pos="1212"/>
          <w:tab w:val="num" w:pos="540"/>
        </w:tabs>
        <w:spacing w:before="0" w:after="0"/>
        <w:ind w:hanging="1212"/>
      </w:pPr>
      <w:r w:rsidRPr="00F56614">
        <w:t>την υπογραφή του Επιθεωρητή ή ενός εκ των Επιθεωρητών</w:t>
      </w:r>
    </w:p>
    <w:p w:rsidR="00F039FB" w:rsidRPr="00F56614" w:rsidRDefault="00F039FB" w:rsidP="00F039FB">
      <w:pPr>
        <w:widowControl w:val="0"/>
        <w:numPr>
          <w:ilvl w:val="0"/>
          <w:numId w:val="15"/>
        </w:numPr>
        <w:tabs>
          <w:tab w:val="clear" w:pos="1212"/>
          <w:tab w:val="num" w:pos="540"/>
        </w:tabs>
        <w:spacing w:before="0" w:after="0"/>
        <w:ind w:right="-1" w:hanging="1212"/>
      </w:pPr>
      <w:r w:rsidRPr="00F56614">
        <w:t>την υπογραφή του Επιθεωρούμενου</w:t>
      </w:r>
    </w:p>
    <w:p w:rsidR="006D1E79" w:rsidRPr="00F56614" w:rsidRDefault="006D1E79" w:rsidP="006D1E79">
      <w:pPr>
        <w:numPr>
          <w:ilvl w:val="12"/>
          <w:numId w:val="0"/>
        </w:numPr>
        <w:tabs>
          <w:tab w:val="num" w:pos="426"/>
        </w:tabs>
      </w:pPr>
      <w:r w:rsidRPr="00F56614">
        <w:t xml:space="preserve">Οι διορθωτικές ενέργειες που προτείνονται από τον οργανισμό πρέπει να συμφωνηθούν, όσον αφορά την αποτελεσματικότητά τους να άρουν την (τις) μη-συμμόρφωση (σεις), με τους επιθεωρητές, οι οποίοι τελικώς και αποδέχονται, κατόπιν ελέγχου, την ολοκλήρωσή τους. </w:t>
      </w:r>
    </w:p>
    <w:p w:rsidR="006D1E79" w:rsidRPr="00F56614" w:rsidRDefault="006D1E79" w:rsidP="006D1E79">
      <w:pPr>
        <w:numPr>
          <w:ilvl w:val="12"/>
          <w:numId w:val="0"/>
        </w:numPr>
        <w:ind w:right="34"/>
      </w:pPr>
      <w:r w:rsidRPr="00F56614">
        <w:t>Μια μη συμμόρφωση μπορεί να οδηγήσει είτε σε Ειδική Επιθεώρηση ή σε προσκόμιση αρχείων. Ο Επιθεωρητής αποφασίζει (συμπλήρωση των αντίστοιχων πεδίων στο έντυπο Ε-ΔΠ-20.05)</w:t>
      </w:r>
      <w:r w:rsidRPr="00F56614">
        <w:rPr>
          <w:b/>
          <w:bCs/>
        </w:rPr>
        <w:t xml:space="preserve"> </w:t>
      </w:r>
      <w:r w:rsidRPr="00F56614">
        <w:t xml:space="preserve">τον τύπο της ανασκόπησης για την άρση της μη-συμμόρφωσης. Η διαδικασία της Ειδικής Επιθεώρησης περιγράφεται στην παράγραφο </w:t>
      </w:r>
      <w:r w:rsidRPr="00F56614">
        <w:fldChar w:fldCharType="begin" w:fldLock="1"/>
      </w:r>
      <w:r w:rsidRPr="00F56614">
        <w:instrText xml:space="preserve"> REF _Ref203713895 \r \h </w:instrText>
      </w:r>
      <w:r w:rsidR="005B4F70" w:rsidRPr="00F56614">
        <w:instrText xml:space="preserve"> \* MERGEFORMAT </w:instrText>
      </w:r>
      <w:r w:rsidRPr="00F56614">
        <w:fldChar w:fldCharType="separate"/>
      </w:r>
      <w:r w:rsidRPr="00F56614">
        <w:t>3.9</w:t>
      </w:r>
      <w:r w:rsidRPr="00F56614">
        <w:fldChar w:fldCharType="end"/>
      </w:r>
      <w:r w:rsidRPr="00F56614">
        <w:t xml:space="preserve"> του παρόντος. Αν αποφασισθεί η προσκόμιση αρχείων τα οποία θα αποδεικνύουν την άρση της Μη Συμμόρφωσης, αυτά θα πρέπει να προσκομισθούν το αργό</w:t>
      </w:r>
      <w:r w:rsidR="008210EA" w:rsidRPr="00F56614">
        <w:t>τερο εντός ενός (1) μηνός</w:t>
      </w:r>
      <w:r w:rsidRPr="00F56614">
        <w:t xml:space="preserve">. Σε περίπτωση υπέρβασης του συγκεκριμένου χρονικού ορίου, τηρείται η διαδικασία που προβλέπεται στη παράγραφο </w:t>
      </w:r>
      <w:r w:rsidRPr="00F56614">
        <w:fldChar w:fldCharType="begin" w:fldLock="1"/>
      </w:r>
      <w:r w:rsidRPr="00F56614">
        <w:instrText xml:space="preserve"> REF _Ref203713895 \r \h </w:instrText>
      </w:r>
      <w:r w:rsidR="005B4F70" w:rsidRPr="00F56614">
        <w:instrText xml:space="preserve"> \* MERGEFORMAT </w:instrText>
      </w:r>
      <w:r w:rsidRPr="00F56614">
        <w:fldChar w:fldCharType="separate"/>
      </w:r>
      <w:r w:rsidRPr="00F56614">
        <w:t>3.9</w:t>
      </w:r>
      <w:r w:rsidRPr="00F56614">
        <w:fldChar w:fldCharType="end"/>
      </w:r>
      <w:r w:rsidRPr="00F56614">
        <w:t>.</w:t>
      </w:r>
    </w:p>
    <w:p w:rsidR="006D1E79" w:rsidRPr="00F56614" w:rsidRDefault="006D1E79" w:rsidP="006D1E79">
      <w:r w:rsidRPr="00F56614">
        <w:t>Ο έλεγχος της αποτελεσματικότητας των διορθωτικών ενεργειών βάσει των προσκομισθέντων αρχείων και η άρση της Μη Συμμόρφωσης καταγράφεται επίσης στην Αναφορά Μη Συμμόρφωσης. Τα αποδεικτικά στοιχεία της άρσης της μη συμμόρφωσης τηρούνται από τη Διεύθυνση Πιστοποίησης τουλάχιστον για τρία (3) έτη.</w:t>
      </w:r>
    </w:p>
    <w:p w:rsidR="006D1E79" w:rsidRPr="00F56614" w:rsidRDefault="006D1E79" w:rsidP="006D1E79">
      <w:r w:rsidRPr="00F56614">
        <w:t>Στις περιπτώσεις όπου τα μέλη της ομάδας επιθεώρησης παρατηρούν αποκλίσεις αυτές πρέπει να καταγράφονται άμεσα στο σχετικό έντυπο (Ε-ΔΠ-20.05) και να ενημερώνεται ο εκπρόσωπος του οργανισμού ο οποίος είναι εξουσιοδοτημένος (η διεργασία λαμβάνει χώρα κατά την εναρκτήρια σύσκεψη) να αποδεχτεί την απόκλιση του συστήματος και πρέπει να προσυπογράψει το έντυπο.</w:t>
      </w:r>
    </w:p>
    <w:p w:rsidR="006D1E79" w:rsidRPr="00F56614" w:rsidRDefault="006D1E79" w:rsidP="006D1E79">
      <w:r w:rsidRPr="00F56614">
        <w:t>Σκοπός των επιθεωρήσεων είναι στον προγραμματισμένο χρόνο να καταγραφούν τεκμηριωμένα όλα τα ευρήματα (θετικά &amp; αρνητικά) που σχετίζονται με την απόδοση του οργανισμού σε σχέση με τις απαιτήσεις του Συστήματος Ποιότητας που έχει καθιερώσει.</w:t>
      </w:r>
    </w:p>
    <w:p w:rsidR="006D1E79" w:rsidRPr="00F56614" w:rsidRDefault="006D1E79" w:rsidP="006D1E79">
      <w:pPr>
        <w:pStyle w:val="3"/>
        <w:numPr>
          <w:ilvl w:val="2"/>
          <w:numId w:val="1"/>
        </w:numPr>
      </w:pPr>
      <w:bookmarkStart w:id="34" w:name="_Toc188438654"/>
      <w:bookmarkStart w:id="35" w:name="_Toc203729607"/>
      <w:r w:rsidRPr="00F56614">
        <w:t>Συγγραφή Έκθεσης Επιθεώρησης</w:t>
      </w:r>
      <w:bookmarkEnd w:id="34"/>
      <w:bookmarkEnd w:id="35"/>
    </w:p>
    <w:p w:rsidR="006D1E79" w:rsidRPr="00F56614" w:rsidRDefault="006D1E79" w:rsidP="006D1E79">
      <w:r w:rsidRPr="00F56614">
        <w:t>Πριν την διενέργεια της τελικής σύσκεψης συντάσσεται από τον επικεφαλής της ομάδας επιθεώρησης και σε συνεργασία με τα υπόλοιπα μέλη της ομάδας επιθεώρησης η έκθεση επιθεώρησης (</w:t>
      </w:r>
      <w:r w:rsidR="00A94D08" w:rsidRPr="00F56614">
        <w:t>Ε-ΔΠ-20.15</w:t>
      </w:r>
      <w:r w:rsidRPr="00F56614">
        <w:t>). Η έκθεση επιθεώρησης περιγράφει περιληπτικά τα ακόλουθα:</w:t>
      </w:r>
    </w:p>
    <w:p w:rsidR="006D1E79" w:rsidRPr="00F56614" w:rsidRDefault="006D1E79" w:rsidP="009972B5">
      <w:pPr>
        <w:numPr>
          <w:ilvl w:val="0"/>
          <w:numId w:val="17"/>
        </w:numPr>
        <w:tabs>
          <w:tab w:val="clear" w:pos="720"/>
          <w:tab w:val="num" w:pos="1080"/>
        </w:tabs>
        <w:spacing w:before="120" w:after="120"/>
        <w:ind w:left="1080" w:hanging="720"/>
      </w:pPr>
      <w:r w:rsidRPr="00F56614">
        <w:t>Τα στοιχεία του οργανισμού</w:t>
      </w:r>
    </w:p>
    <w:p w:rsidR="006D1E79" w:rsidRPr="00F56614" w:rsidRDefault="006D1E79" w:rsidP="009972B5">
      <w:pPr>
        <w:numPr>
          <w:ilvl w:val="0"/>
          <w:numId w:val="17"/>
        </w:numPr>
        <w:tabs>
          <w:tab w:val="clear" w:pos="720"/>
          <w:tab w:val="num" w:pos="1080"/>
        </w:tabs>
        <w:spacing w:before="120" w:after="120"/>
        <w:ind w:left="1080" w:hanging="720"/>
      </w:pPr>
      <w:r w:rsidRPr="00F56614">
        <w:t>Τη σύνθεση της ομάδας επιθεώρησης</w:t>
      </w:r>
    </w:p>
    <w:p w:rsidR="006D1E79" w:rsidRPr="00F56614" w:rsidRDefault="006D1E79" w:rsidP="009972B5">
      <w:pPr>
        <w:numPr>
          <w:ilvl w:val="0"/>
          <w:numId w:val="17"/>
        </w:numPr>
        <w:tabs>
          <w:tab w:val="clear" w:pos="720"/>
          <w:tab w:val="num" w:pos="1080"/>
        </w:tabs>
        <w:spacing w:before="120" w:after="120"/>
        <w:ind w:left="1080" w:hanging="720"/>
      </w:pPr>
      <w:r w:rsidRPr="00F56614">
        <w:lastRenderedPageBreak/>
        <w:t>Το πρότυπο επιθεώρησης</w:t>
      </w:r>
    </w:p>
    <w:p w:rsidR="006D1E79" w:rsidRPr="00F56614" w:rsidRDefault="006D1E79" w:rsidP="009972B5">
      <w:pPr>
        <w:numPr>
          <w:ilvl w:val="0"/>
          <w:numId w:val="17"/>
        </w:numPr>
        <w:tabs>
          <w:tab w:val="clear" w:pos="720"/>
          <w:tab w:val="num" w:pos="1080"/>
        </w:tabs>
        <w:spacing w:before="120" w:after="120"/>
        <w:ind w:left="1080" w:hanging="720"/>
      </w:pPr>
      <w:r w:rsidRPr="00F56614">
        <w:t>Το πεδίο πιστοποίησης του οργανισμού</w:t>
      </w:r>
    </w:p>
    <w:p w:rsidR="006D1E79" w:rsidRPr="00F56614" w:rsidRDefault="006D1E79" w:rsidP="009972B5">
      <w:pPr>
        <w:numPr>
          <w:ilvl w:val="0"/>
          <w:numId w:val="17"/>
        </w:numPr>
        <w:tabs>
          <w:tab w:val="clear" w:pos="720"/>
          <w:tab w:val="num" w:pos="1080"/>
        </w:tabs>
        <w:spacing w:before="120" w:after="120"/>
        <w:ind w:left="1080" w:hanging="720"/>
      </w:pPr>
      <w:r w:rsidRPr="00F56614">
        <w:t>Το προσωπικό του οργανισμού το οποίο ήρθε σε επαφή με την ομάδα επιθεώρησης</w:t>
      </w:r>
    </w:p>
    <w:p w:rsidR="006D1E79" w:rsidRPr="00F56614" w:rsidRDefault="006D1E79" w:rsidP="009972B5">
      <w:pPr>
        <w:numPr>
          <w:ilvl w:val="0"/>
          <w:numId w:val="17"/>
        </w:numPr>
        <w:tabs>
          <w:tab w:val="clear" w:pos="720"/>
          <w:tab w:val="num" w:pos="1080"/>
        </w:tabs>
        <w:spacing w:before="120" w:after="120"/>
        <w:ind w:left="1080" w:hanging="720"/>
      </w:pPr>
      <w:r w:rsidRPr="00F56614">
        <w:t>Το συνολικό αριθμό των αποκλίσεων που παρατηρήθηκαν καθώς και τον τύπο αυτών</w:t>
      </w:r>
    </w:p>
    <w:p w:rsidR="006D1E79" w:rsidRPr="00F56614" w:rsidRDefault="006D1E79" w:rsidP="009972B5">
      <w:pPr>
        <w:numPr>
          <w:ilvl w:val="0"/>
          <w:numId w:val="17"/>
        </w:numPr>
        <w:tabs>
          <w:tab w:val="clear" w:pos="720"/>
          <w:tab w:val="num" w:pos="1080"/>
        </w:tabs>
        <w:spacing w:before="120" w:after="120"/>
        <w:ind w:left="1080" w:hanging="720"/>
      </w:pPr>
      <w:r w:rsidRPr="00F56614">
        <w:t>Την καταληκτική ημερομηνία για την άρση των αποκλίσεων</w:t>
      </w:r>
    </w:p>
    <w:p w:rsidR="006D1E79" w:rsidRDefault="006D1E79" w:rsidP="009972B5">
      <w:pPr>
        <w:numPr>
          <w:ilvl w:val="0"/>
          <w:numId w:val="17"/>
        </w:numPr>
        <w:tabs>
          <w:tab w:val="clear" w:pos="720"/>
          <w:tab w:val="num" w:pos="1080"/>
        </w:tabs>
        <w:spacing w:before="120" w:after="120"/>
        <w:ind w:left="1080" w:hanging="720"/>
      </w:pPr>
      <w:r w:rsidRPr="00F56614">
        <w:t>Την ανάγκη για τη διενέργεια ειδικής επιθεώρησης.</w:t>
      </w:r>
    </w:p>
    <w:p w:rsidR="00163483" w:rsidRPr="001C1D65" w:rsidRDefault="00163483" w:rsidP="00163483">
      <w:pPr>
        <w:numPr>
          <w:ilvl w:val="0"/>
          <w:numId w:val="17"/>
        </w:numPr>
        <w:tabs>
          <w:tab w:val="clear" w:pos="720"/>
          <w:tab w:val="num" w:pos="1080"/>
        </w:tabs>
        <w:spacing w:before="120" w:after="120"/>
        <w:ind w:left="1080" w:hanging="720"/>
        <w:rPr>
          <w:highlight w:val="yellow"/>
        </w:rPr>
      </w:pPr>
      <w:r>
        <w:rPr>
          <w:highlight w:val="yellow"/>
        </w:rPr>
        <w:t>Συμμόρφωση και αποτελεσματικότητα του Συστήματος Διαχείρισης Ασφάλειας Τροφίμων. Η</w:t>
      </w:r>
      <w:r w:rsidRPr="001C1D65">
        <w:rPr>
          <w:highlight w:val="yellow"/>
        </w:rPr>
        <w:t xml:space="preserve"> σύνοψη τεκμηρίωσης αναφορικά με την ικανότητα του συστήματος διαχείρισης να πληρεί τις απαιτήσεις εφαρμογής και τα αναμενόμενα αποτελέσματα ή/και την διαδικασία της εσωτερικής επιθεώρησης και της ανασκόπησης διοίκησης</w:t>
      </w:r>
      <w:r>
        <w:rPr>
          <w:highlight w:val="yellow"/>
        </w:rPr>
        <w:t xml:space="preserve"> καταγράφεται στην λίστα ελέγχου.</w:t>
      </w:r>
    </w:p>
    <w:p w:rsidR="00163483" w:rsidRPr="001C1D65" w:rsidRDefault="00163483" w:rsidP="00163483">
      <w:pPr>
        <w:numPr>
          <w:ilvl w:val="0"/>
          <w:numId w:val="17"/>
        </w:numPr>
        <w:tabs>
          <w:tab w:val="clear" w:pos="720"/>
          <w:tab w:val="num" w:pos="1080"/>
        </w:tabs>
        <w:spacing w:before="120" w:after="120"/>
        <w:ind w:left="1080" w:hanging="720"/>
        <w:rPr>
          <w:highlight w:val="yellow"/>
        </w:rPr>
      </w:pPr>
      <w:r>
        <w:rPr>
          <w:highlight w:val="yellow"/>
          <w:lang w:val="en-US"/>
        </w:rPr>
        <w:t>K</w:t>
      </w:r>
      <w:r>
        <w:rPr>
          <w:highlight w:val="yellow"/>
        </w:rPr>
        <w:t>αταλληλότητα</w:t>
      </w:r>
      <w:r w:rsidRPr="001C1D65">
        <w:rPr>
          <w:highlight w:val="yellow"/>
        </w:rPr>
        <w:t xml:space="preserve"> του πεδίου πιστοποίησης</w:t>
      </w:r>
    </w:p>
    <w:p w:rsidR="00163483" w:rsidRPr="00163483" w:rsidRDefault="00163483" w:rsidP="00163483">
      <w:pPr>
        <w:numPr>
          <w:ilvl w:val="0"/>
          <w:numId w:val="17"/>
        </w:numPr>
        <w:tabs>
          <w:tab w:val="clear" w:pos="720"/>
          <w:tab w:val="num" w:pos="1080"/>
        </w:tabs>
        <w:spacing w:before="120" w:after="120"/>
        <w:ind w:left="1080" w:hanging="720"/>
        <w:rPr>
          <w:highlight w:val="yellow"/>
        </w:rPr>
      </w:pPr>
      <w:r w:rsidRPr="001C1D65">
        <w:rPr>
          <w:highlight w:val="yellow"/>
        </w:rPr>
        <w:t>Επιβεβ</w:t>
      </w:r>
      <w:r>
        <w:rPr>
          <w:highlight w:val="yellow"/>
        </w:rPr>
        <w:t>αίωση ότι εκπληρώθηκαν οι σκοποί</w:t>
      </w:r>
      <w:r w:rsidRPr="001C1D65">
        <w:rPr>
          <w:highlight w:val="yellow"/>
        </w:rPr>
        <w:t xml:space="preserve"> επιθεώρησης</w:t>
      </w:r>
    </w:p>
    <w:p w:rsidR="006D1E79" w:rsidRPr="00F56614" w:rsidRDefault="006D1E79" w:rsidP="006D1E79">
      <w:r w:rsidRPr="00F56614">
        <w:t>Στην έκθεση επιθεώρησης επισυνάπτονται οι αναφορές των αποκλίσεων που παρατηρήθηκαν.</w:t>
      </w:r>
      <w:r w:rsidR="00333FED" w:rsidRPr="00F56614">
        <w:t xml:space="preserve"> Η έκθεση επιθεώρησης αποτελεί ιδιοκτησία της </w:t>
      </w:r>
      <w:r w:rsidR="00333FED" w:rsidRPr="00F56614">
        <w:rPr>
          <w:lang w:val="en-US"/>
        </w:rPr>
        <w:t>IQCert</w:t>
      </w:r>
      <w:r w:rsidR="00333FED" w:rsidRPr="00F56614">
        <w:t>.</w:t>
      </w:r>
    </w:p>
    <w:p w:rsidR="006D1E79" w:rsidRPr="00F56614" w:rsidRDefault="006D1E79" w:rsidP="006D1E79">
      <w:pPr>
        <w:pStyle w:val="3"/>
        <w:numPr>
          <w:ilvl w:val="2"/>
          <w:numId w:val="1"/>
        </w:numPr>
      </w:pPr>
      <w:bookmarkStart w:id="36" w:name="_Toc188438655"/>
      <w:bookmarkStart w:id="37" w:name="_Toc203729608"/>
      <w:r w:rsidRPr="00F56614">
        <w:t>Διενέργεια Τελικής Σύσκεψης</w:t>
      </w:r>
      <w:bookmarkEnd w:id="36"/>
      <w:bookmarkEnd w:id="37"/>
    </w:p>
    <w:p w:rsidR="006D1E79" w:rsidRPr="00F56614" w:rsidRDefault="006D1E79" w:rsidP="006D1E79">
      <w:r w:rsidRPr="00F56614">
        <w:t xml:space="preserve">Στην τελική σύσκεψη συμμετέχουν όλα τα μέλη της ομάδας επιθεώρησης από την πλευρά της </w:t>
      </w:r>
      <w:r w:rsidRPr="00F56614">
        <w:rPr>
          <w:lang w:val="en-US"/>
        </w:rPr>
        <w:t>IQCert</w:t>
      </w:r>
      <w:r w:rsidRPr="00F56614">
        <w:t xml:space="preserve"> και από την πλευρά του οργανισμού τουλάχιστον</w:t>
      </w:r>
      <w:r w:rsidR="001B10B3" w:rsidRPr="00F56614">
        <w:t xml:space="preserve"> ο εκπρόσωπος της διοίκησης, ο νομικά υπεύθυνος ΥΑΕ, προσωπικό υπεύθυνο για τη παρακολούθηση της υγείας των εργαζομένων και ο εκπρόσωπος των εργαζομένων για την ΥΑΕ</w:t>
      </w:r>
      <w:r w:rsidRPr="00F56614">
        <w:t>. Το αντικείμενο της τελικής σύσκεψης είναι να διευθετηθούν τα ακόλουθα:</w:t>
      </w:r>
    </w:p>
    <w:p w:rsidR="006D1E79" w:rsidRPr="00F56614" w:rsidRDefault="006D1E79" w:rsidP="009972B5">
      <w:pPr>
        <w:numPr>
          <w:ilvl w:val="0"/>
          <w:numId w:val="18"/>
        </w:numPr>
        <w:tabs>
          <w:tab w:val="clear" w:pos="720"/>
          <w:tab w:val="num" w:pos="900"/>
        </w:tabs>
        <w:spacing w:before="120" w:after="120"/>
        <w:ind w:left="900" w:hanging="540"/>
      </w:pPr>
      <w:r w:rsidRPr="00F56614">
        <w:t>τυχόν εκκρεμότητες που υπάρχουν.</w:t>
      </w:r>
    </w:p>
    <w:p w:rsidR="006D1E79" w:rsidRPr="00F56614" w:rsidRDefault="006D1E79" w:rsidP="009972B5">
      <w:pPr>
        <w:numPr>
          <w:ilvl w:val="0"/>
          <w:numId w:val="18"/>
        </w:numPr>
        <w:tabs>
          <w:tab w:val="clear" w:pos="720"/>
          <w:tab w:val="num" w:pos="900"/>
        </w:tabs>
        <w:spacing w:before="120" w:after="120"/>
        <w:ind w:left="900" w:hanging="540"/>
      </w:pPr>
      <w:r w:rsidRPr="00F56614">
        <w:t>να γίνει μία ενημέρωση της διοίκησης του οργανισμού για την εξέλιξη της επιθεώρησης από τον επικεφαλής της ομάδας επιθεώρησης.</w:t>
      </w:r>
    </w:p>
    <w:p w:rsidR="006D1E79" w:rsidRPr="00F56614" w:rsidRDefault="006D1E79" w:rsidP="009972B5">
      <w:pPr>
        <w:numPr>
          <w:ilvl w:val="0"/>
          <w:numId w:val="18"/>
        </w:numPr>
        <w:tabs>
          <w:tab w:val="clear" w:pos="720"/>
          <w:tab w:val="num" w:pos="900"/>
        </w:tabs>
        <w:spacing w:before="120" w:after="120"/>
        <w:ind w:left="900" w:hanging="540"/>
      </w:pPr>
      <w:r w:rsidRPr="00F56614">
        <w:t>να ενημερωθούν οι εκπρόσωποι του οργανισμού για τη υπόλοιπη διαδικασία μέχρι την πιστοποίηση του συστήματος του οργανισμού.</w:t>
      </w:r>
    </w:p>
    <w:p w:rsidR="006D1E79" w:rsidRPr="00F56614" w:rsidRDefault="006D1E79" w:rsidP="009972B5">
      <w:pPr>
        <w:numPr>
          <w:ilvl w:val="0"/>
          <w:numId w:val="18"/>
        </w:numPr>
        <w:tabs>
          <w:tab w:val="clear" w:pos="720"/>
          <w:tab w:val="num" w:pos="900"/>
        </w:tabs>
        <w:spacing w:before="120" w:after="120"/>
        <w:ind w:left="900" w:hanging="540"/>
      </w:pPr>
      <w:r w:rsidRPr="00F56614">
        <w:t>να προσυπογραφεί η έκθεση επιθεώρησης από τον εκπρόσωπο της διοίκησης του οργανισμού.</w:t>
      </w:r>
    </w:p>
    <w:p w:rsidR="006D1E79" w:rsidRPr="00F56614" w:rsidRDefault="006D1E79" w:rsidP="009972B5">
      <w:pPr>
        <w:numPr>
          <w:ilvl w:val="0"/>
          <w:numId w:val="18"/>
        </w:numPr>
        <w:tabs>
          <w:tab w:val="clear" w:pos="720"/>
          <w:tab w:val="num" w:pos="900"/>
        </w:tabs>
        <w:spacing w:before="120" w:after="120"/>
        <w:ind w:left="900" w:hanging="540"/>
      </w:pPr>
      <w:r w:rsidRPr="00F56614">
        <w:t>να παραδοθεί αντίγραφο της έκθεσης επιθεώρησης στους εκπροσώπους του οργανισμού.</w:t>
      </w:r>
    </w:p>
    <w:p w:rsidR="006D1E79" w:rsidRPr="00F56614" w:rsidRDefault="006D1E79" w:rsidP="009972B5">
      <w:pPr>
        <w:numPr>
          <w:ilvl w:val="0"/>
          <w:numId w:val="18"/>
        </w:numPr>
        <w:tabs>
          <w:tab w:val="clear" w:pos="720"/>
          <w:tab w:val="num" w:pos="900"/>
        </w:tabs>
        <w:spacing w:before="120" w:after="120"/>
        <w:ind w:left="900" w:hanging="540"/>
      </w:pPr>
      <w:r w:rsidRPr="00F56614">
        <w:t>να συμφωνηθούν ο χρόνος και ο τρόπος άρσης των αποκλίσεων του υπό πιστοποίηση συστήματος.</w:t>
      </w:r>
    </w:p>
    <w:p w:rsidR="006D1E79" w:rsidRPr="00F56614" w:rsidRDefault="006D1E79" w:rsidP="009972B5">
      <w:pPr>
        <w:numPr>
          <w:ilvl w:val="0"/>
          <w:numId w:val="18"/>
        </w:numPr>
        <w:tabs>
          <w:tab w:val="clear" w:pos="720"/>
          <w:tab w:val="num" w:pos="900"/>
        </w:tabs>
        <w:spacing w:before="120" w:after="120"/>
        <w:ind w:left="900" w:hanging="540"/>
      </w:pPr>
      <w:r w:rsidRPr="00F56614">
        <w:t>να ενημερωθούν οι εκπρόσωποι του οργανισμού για τη διενέργεια μελλοντικών επιθεωρήσεων.</w:t>
      </w:r>
    </w:p>
    <w:p w:rsidR="006D1E79" w:rsidRPr="00F56614" w:rsidRDefault="006D1E79" w:rsidP="009972B5">
      <w:pPr>
        <w:numPr>
          <w:ilvl w:val="0"/>
          <w:numId w:val="18"/>
        </w:numPr>
        <w:tabs>
          <w:tab w:val="clear" w:pos="720"/>
          <w:tab w:val="num" w:pos="900"/>
        </w:tabs>
        <w:spacing w:before="120" w:after="120"/>
        <w:ind w:left="900" w:hanging="540"/>
      </w:pPr>
      <w:r w:rsidRPr="00F56614">
        <w:t>να ενημερωθούν οι εκπρόσωποι του οργανισμού για τη δυνατότητα υποβολής ενστάσεων/παραπόνων.</w:t>
      </w:r>
    </w:p>
    <w:p w:rsidR="006D1E79" w:rsidRPr="00F56614" w:rsidRDefault="006D1E79" w:rsidP="009972B5">
      <w:pPr>
        <w:numPr>
          <w:ilvl w:val="0"/>
          <w:numId w:val="18"/>
        </w:numPr>
        <w:tabs>
          <w:tab w:val="clear" w:pos="720"/>
          <w:tab w:val="num" w:pos="900"/>
        </w:tabs>
        <w:spacing w:before="120" w:after="120"/>
        <w:ind w:left="900" w:hanging="540"/>
      </w:pPr>
      <w:r w:rsidRPr="00F56614">
        <w:lastRenderedPageBreak/>
        <w:t>Να απαντηθούν τυχόν ερωτήσεις που υπάρχουν.</w:t>
      </w:r>
    </w:p>
    <w:p w:rsidR="006D1E79" w:rsidRPr="00F56614" w:rsidRDefault="006D1E79" w:rsidP="006D1E79">
      <w:r w:rsidRPr="00F56614">
        <w:t>Πρακτικά της τελικής σύσκεψης (Ε-ΔΠ-20.07) καταγράφονται από τον επικεφαλής της ομάδας επιθεώρησης και προσυπογράφονται από τους παρευρισκομένους.</w:t>
      </w:r>
    </w:p>
    <w:p w:rsidR="006D1E79" w:rsidRPr="00F56614" w:rsidRDefault="006D1E79" w:rsidP="006D1E79">
      <w:pPr>
        <w:pStyle w:val="3"/>
        <w:numPr>
          <w:ilvl w:val="2"/>
          <w:numId w:val="1"/>
        </w:numPr>
      </w:pPr>
      <w:bookmarkStart w:id="38" w:name="_Toc188438656"/>
      <w:bookmarkStart w:id="39" w:name="_Toc203729609"/>
      <w:r w:rsidRPr="00F56614">
        <w:t>Έλεγχος Διορθωτικών Ενεργειών</w:t>
      </w:r>
      <w:bookmarkEnd w:id="38"/>
      <w:bookmarkEnd w:id="39"/>
    </w:p>
    <w:p w:rsidR="006D1E79" w:rsidRPr="00F56614" w:rsidRDefault="006D1E79" w:rsidP="006D1E79">
      <w:r w:rsidRPr="00F56614">
        <w:t>Μετά τη διενέργεια της επιθεώρησης, η ομάδα επιθεώρησης πρέπει να ελέγξει την άρση των μη συμμορφώσεων που παρατηρήθηκαν για να προχωρήσει η διαδικασία της πιστοποίησης.</w:t>
      </w:r>
    </w:p>
    <w:p w:rsidR="006D1E79" w:rsidRPr="00F56614" w:rsidRDefault="006D1E79" w:rsidP="006D1E79">
      <w:r w:rsidRPr="00F56614">
        <w:t xml:space="preserve">Ο </w:t>
      </w:r>
      <w:r w:rsidR="008210EA" w:rsidRPr="00F56614">
        <w:t>οργανισμός έχει το μέγιστο ένα μήνα</w:t>
      </w:r>
      <w:r w:rsidRPr="00F56614">
        <w:t xml:space="preserve"> μετά την πραγματοποίηση της επιθεώρησης για να προβεί στις κατάλληλες διορθωτικές ενέργειες για την άρση των Μη Συμμορφώσεων. Η σχετική τεκμηρίωση αποστέλλεται στην IQCert και υποβάλλεται στον Επικεφαλής Επιθεωρητή. Η IQCert διατηρεί το δικαίωμα να διενεργήσει ειδική επιθεώρηση για την επαλήθευση της άρσης των Μη Συμμορφώσεων.</w:t>
      </w:r>
    </w:p>
    <w:p w:rsidR="006D1E79" w:rsidRPr="00F56614" w:rsidRDefault="006D1E79" w:rsidP="006D1E79">
      <w:r w:rsidRPr="00F56614">
        <w:t>Ο έλεγχος της άρσης των Μη Συμμορφώσεων διενεργείται από τα μέλη της ομάδας επιθεώρησης και μόνο στην περίπτωση ανάγκης διενέργειας ειδικής επιθεώρησης εμπλέκεται ο Διευθυντής Πιστοποίησης. Συνήθως η άρση των Μη Συμμορφώσεων ελέγχεται μέσα από σχετική τεκμηρίωση που πρέπει να καταθέσει ο οργανισμός μέσα στο συμφωνημένο χρόνο. Αν ο έλεγχος μέσω προσκόμισης στοιχείων είναι αδύνατος, αποφασίζετε από τον Διευθυντή Πιστοποίησης και σε συνεργασία με τον οργανισμό, η διενέργεια ειδικής επιθεώρησης.</w:t>
      </w:r>
    </w:p>
    <w:p w:rsidR="006D1E79" w:rsidRPr="00F56614" w:rsidRDefault="006D1E79" w:rsidP="006D1E79">
      <w:pPr>
        <w:pStyle w:val="3"/>
        <w:numPr>
          <w:ilvl w:val="2"/>
          <w:numId w:val="1"/>
        </w:numPr>
      </w:pPr>
      <w:bookmarkStart w:id="40" w:name="_Toc188438657"/>
      <w:bookmarkStart w:id="41" w:name="_Toc203729610"/>
      <w:r w:rsidRPr="00F56614">
        <w:t>Εισήγηση του Επικεφαλής Επιθεωρητή</w:t>
      </w:r>
      <w:bookmarkEnd w:id="40"/>
      <w:bookmarkEnd w:id="41"/>
    </w:p>
    <w:p w:rsidR="006D1E79" w:rsidRPr="00F56614" w:rsidRDefault="006D1E79" w:rsidP="006D1E79">
      <w:r w:rsidRPr="00F56614">
        <w:t>Η εισήγηση του εκάστοτε Επικεφαλής Επιθεωρητή, συντάσσεται μετά την επιθεώρηση επιθεώρησης και τον έλεγχο άρσης των αποκλίσεων. Η σύνταξή της πραγματοποιείται από τον επικεφαλής της ομάδας επιθεώρησης σε συνεργασία με τα υπόλοιπα μέλη της ομάδας. Η εισήγηση περιλαμβάνει:</w:t>
      </w:r>
    </w:p>
    <w:p w:rsidR="006D1E79" w:rsidRPr="00F56614" w:rsidRDefault="006D1E79" w:rsidP="006D1E79">
      <w:pPr>
        <w:numPr>
          <w:ilvl w:val="0"/>
          <w:numId w:val="19"/>
        </w:numPr>
        <w:spacing w:before="120" w:after="120"/>
      </w:pPr>
      <w:r w:rsidRPr="00F56614">
        <w:t>Την έκθεση επιθεώρησης (συμπεριλαμβανομένων των αναφορών αποκλίσεων που παρατηρήθηκαν).</w:t>
      </w:r>
    </w:p>
    <w:p w:rsidR="006D1E79" w:rsidRPr="00F56614" w:rsidRDefault="006D1E79" w:rsidP="006D1E79">
      <w:pPr>
        <w:numPr>
          <w:ilvl w:val="0"/>
          <w:numId w:val="19"/>
        </w:numPr>
        <w:spacing w:before="120" w:after="120"/>
      </w:pPr>
      <w:r w:rsidRPr="00F56614">
        <w:t>Την τεκμηρίωση της άρσης των αποκλίσεων</w:t>
      </w:r>
    </w:p>
    <w:p w:rsidR="006D1E79" w:rsidRPr="00F56614" w:rsidRDefault="006D1E79" w:rsidP="006D1E79">
      <w:r w:rsidRPr="00F56614">
        <w:t xml:space="preserve">Σε περίπτωση που ο Επικεφαλής Επιθεωρητής δεν ικανοποιεί το αντίστοιχο πεδίο πιστοποίησης απαιτείται η εισήγηση να υπογράφεται από το μέλος της ομάδας επιθεώρησης που ικανοποιεί το σχετικό πεδίο. Η εισήγηση της ομάδας επιθεώρησης κατατίθεται από τον επικεφαλής της ομάδας επιθεώρησης </w:t>
      </w:r>
      <w:r w:rsidR="00A64515" w:rsidRPr="00F56614">
        <w:t>σε Εντεταλμένο Επιθεωρητή</w:t>
      </w:r>
      <w:r w:rsidRPr="00F56614">
        <w:t xml:space="preserve">, και βάσει αυτής της εισήγησης και της συνολικής τεκμηρίωσης του φακέλου (τεκμήρια επιθεώρησης, τεκμήρια άρσης μη συμμορφώσεων) εγκρίνει την σχετική εισήγηση της ομάδας επιθεώρησης και </w:t>
      </w:r>
      <w:r w:rsidR="00806EBE" w:rsidRPr="00F56614">
        <w:t>αποφασίζει</w:t>
      </w:r>
      <w:r w:rsidRPr="00F56614">
        <w:t xml:space="preserve"> την έκδοση η μη πιστοποιητικού συμμόρφωσης. </w:t>
      </w:r>
    </w:p>
    <w:p w:rsidR="006D1E79" w:rsidRPr="00F56614" w:rsidRDefault="006D1E79" w:rsidP="006D1E79">
      <w:r w:rsidRPr="00F56614">
        <w:t xml:space="preserve">Η απόφαση </w:t>
      </w:r>
      <w:r w:rsidR="00A64515" w:rsidRPr="00F56614">
        <w:t>του Εντεταλμένου Επιθεωρητή</w:t>
      </w:r>
      <w:r w:rsidRPr="00F56614">
        <w:t xml:space="preserve"> κοινοποιείται στον επιθεωρούμενο οργανισμό μετά από σχετική αίτηση του οργανισμού. </w:t>
      </w:r>
    </w:p>
    <w:p w:rsidR="006D1E79" w:rsidRPr="00F56614" w:rsidRDefault="006D1E79" w:rsidP="006D1E79">
      <w:pPr>
        <w:rPr>
          <w:rFonts w:ascii="Arial" w:hAnsi="Arial" w:cs="Arial"/>
          <w:sz w:val="26"/>
          <w:szCs w:val="26"/>
        </w:rPr>
      </w:pPr>
      <w:r w:rsidRPr="00F56614">
        <w:t xml:space="preserve">Ο οργανισμός σε περίπτωση διαφωνίας με την απόφαση έχει τη δυνατότητα να καταθέσει προσφυγή κατά της απόφασης. </w:t>
      </w:r>
    </w:p>
    <w:p w:rsidR="008173DB" w:rsidRPr="00F56614" w:rsidRDefault="008173DB">
      <w:pPr>
        <w:pStyle w:val="20"/>
        <w:rPr>
          <w:sz w:val="26"/>
          <w:szCs w:val="26"/>
        </w:rPr>
      </w:pPr>
      <w:bookmarkStart w:id="42" w:name="_Toc42059961"/>
      <w:bookmarkStart w:id="43" w:name="_Toc82078506"/>
      <w:r w:rsidRPr="00F56614">
        <w:rPr>
          <w:sz w:val="26"/>
          <w:szCs w:val="26"/>
        </w:rPr>
        <w:t xml:space="preserve">Επιθεωρήσεις </w:t>
      </w:r>
      <w:bookmarkEnd w:id="42"/>
      <w:r w:rsidR="006D1E79" w:rsidRPr="00F56614">
        <w:rPr>
          <w:sz w:val="26"/>
          <w:szCs w:val="26"/>
        </w:rPr>
        <w:t>Επιτήρησης</w:t>
      </w:r>
      <w:bookmarkEnd w:id="43"/>
    </w:p>
    <w:p w:rsidR="003716C8" w:rsidRPr="00F56614" w:rsidRDefault="003716C8" w:rsidP="003716C8">
      <w:pPr>
        <w:rPr>
          <w:color w:val="1B1B00"/>
        </w:rPr>
      </w:pPr>
      <w:r w:rsidRPr="00F56614">
        <w:rPr>
          <w:color w:val="1B1B00"/>
        </w:rPr>
        <w:t xml:space="preserve">Οι Επιθεωρήσεις Επιτήρησης διενεργούνται από σχετική ομάδα επιθεώρησης ενδιάμεσα από τις </w:t>
      </w:r>
      <w:r w:rsidR="00C50773" w:rsidRPr="00F56614">
        <w:t>Αρχικές Επιθεωρήσεις και τις Επιθεωρήσεις Επαναπιστοποίησης</w:t>
      </w:r>
      <w:r w:rsidRPr="00F56614">
        <w:rPr>
          <w:color w:val="1B1B00"/>
        </w:rPr>
        <w:t xml:space="preserve">. </w:t>
      </w:r>
      <w:r w:rsidRPr="00F56614">
        <w:rPr>
          <w:color w:val="1B1B00"/>
        </w:rPr>
        <w:lastRenderedPageBreak/>
        <w:t xml:space="preserve">Ο αριθμός των επιθεωρήσεων επιτήρησης αποφασίζετε από την </w:t>
      </w:r>
      <w:r w:rsidRPr="00F56614">
        <w:rPr>
          <w:color w:val="1B1B00"/>
          <w:lang w:val="en-US"/>
        </w:rPr>
        <w:t>IQCert</w:t>
      </w:r>
      <w:r w:rsidRPr="00F56614">
        <w:rPr>
          <w:color w:val="1B1B00"/>
        </w:rPr>
        <w:t xml:space="preserve"> λαμβάνοντας υπόψη:</w:t>
      </w:r>
    </w:p>
    <w:p w:rsidR="003716C8" w:rsidRPr="00F56614" w:rsidRDefault="003716C8" w:rsidP="003716C8">
      <w:pPr>
        <w:numPr>
          <w:ilvl w:val="0"/>
          <w:numId w:val="2"/>
        </w:numPr>
        <w:spacing w:before="120" w:after="120"/>
        <w:rPr>
          <w:color w:val="1F1B00"/>
        </w:rPr>
      </w:pPr>
      <w:r w:rsidRPr="00F56614">
        <w:rPr>
          <w:color w:val="1F1B00"/>
        </w:rPr>
        <w:t>το μέγεθος του οργανισμού</w:t>
      </w:r>
    </w:p>
    <w:p w:rsidR="003716C8" w:rsidRPr="00F56614" w:rsidRDefault="003716C8" w:rsidP="003716C8">
      <w:pPr>
        <w:numPr>
          <w:ilvl w:val="0"/>
          <w:numId w:val="2"/>
        </w:numPr>
        <w:spacing w:before="120" w:after="120"/>
        <w:rPr>
          <w:color w:val="231B00"/>
        </w:rPr>
      </w:pPr>
      <w:r w:rsidRPr="00F56614">
        <w:rPr>
          <w:color w:val="231B00"/>
        </w:rPr>
        <w:t>το εύρος των δραστηριοτήτων της</w:t>
      </w:r>
    </w:p>
    <w:p w:rsidR="003716C8" w:rsidRPr="00F56614" w:rsidRDefault="003716C8" w:rsidP="003716C8">
      <w:pPr>
        <w:numPr>
          <w:ilvl w:val="0"/>
          <w:numId w:val="2"/>
        </w:numPr>
        <w:spacing w:before="120" w:after="120"/>
        <w:rPr>
          <w:color w:val="271B00"/>
        </w:rPr>
      </w:pPr>
      <w:r w:rsidRPr="00F56614">
        <w:rPr>
          <w:color w:val="271B00"/>
        </w:rPr>
        <w:t>τα ευρήματα προηγούμενων Επιθεωρ</w:t>
      </w:r>
      <w:r w:rsidR="00C50773" w:rsidRPr="00F56614">
        <w:rPr>
          <w:color w:val="271B00"/>
        </w:rPr>
        <w:t>ήσεων</w:t>
      </w:r>
    </w:p>
    <w:p w:rsidR="003716C8" w:rsidRPr="00F56614" w:rsidRDefault="003716C8" w:rsidP="003716C8">
      <w:pPr>
        <w:rPr>
          <w:color w:val="2B1B00"/>
        </w:rPr>
      </w:pPr>
      <w:r w:rsidRPr="00F56614">
        <w:rPr>
          <w:color w:val="2B1B00"/>
        </w:rPr>
        <w:t>Είναι υποχρεωτικό να διενεργείται τουλάχιστον μια επιθεώρηση επιτήρησης ανά έτος με μέγιστο τις δύο (2) ανά έτος.</w:t>
      </w:r>
    </w:p>
    <w:p w:rsidR="003716C8" w:rsidRPr="00F56614" w:rsidRDefault="003716C8" w:rsidP="003716C8">
      <w:pPr>
        <w:rPr>
          <w:color w:val="2F1B00"/>
        </w:rPr>
      </w:pPr>
      <w:r w:rsidRPr="00F56614">
        <w:rPr>
          <w:color w:val="2F1B00"/>
        </w:rPr>
        <w:t xml:space="preserve">Οι Επιθεωρήσεις Επιτήρησης έχουν το χαρακτήρα του ‘δειγματοληπτικού ελέγχου’ του </w:t>
      </w:r>
      <w:r w:rsidR="00C50773" w:rsidRPr="00F56614">
        <w:rPr>
          <w:color w:val="2F1B00"/>
        </w:rPr>
        <w:t>Συστήματος Διαχείρισης</w:t>
      </w:r>
      <w:r w:rsidRPr="00F56614">
        <w:rPr>
          <w:color w:val="2F1B00"/>
        </w:rPr>
        <w:t xml:space="preserve"> και σκοπεύουν στην διασφάλιση της συνεχούς κατάλληλης λειτουργίας του </w:t>
      </w:r>
      <w:r w:rsidR="00BE4076" w:rsidRPr="00F56614">
        <w:rPr>
          <w:color w:val="2F1B00"/>
        </w:rPr>
        <w:t>Σ</w:t>
      </w:r>
      <w:r w:rsidR="009A5793" w:rsidRPr="00F56614">
        <w:rPr>
          <w:color w:val="2F1B00"/>
        </w:rPr>
        <w:t>Δ</w:t>
      </w:r>
      <w:r w:rsidRPr="00F56614">
        <w:rPr>
          <w:color w:val="2F1B00"/>
        </w:rPr>
        <w:t xml:space="preserve"> και συμμόρφωση με τον παρόντα κανονισμό, το πρότυπο πιστοποίησης και την υπογραφείσα σύμβαση μεταξύ </w:t>
      </w:r>
      <w:r w:rsidRPr="00F56614">
        <w:rPr>
          <w:color w:val="2F1B00"/>
          <w:lang w:val="en-US"/>
        </w:rPr>
        <w:t>IQCert</w:t>
      </w:r>
      <w:r w:rsidRPr="00F56614">
        <w:rPr>
          <w:color w:val="2F1B00"/>
        </w:rPr>
        <w:t xml:space="preserve"> και του οργανισμού.</w:t>
      </w:r>
    </w:p>
    <w:p w:rsidR="003716C8" w:rsidRPr="00F56614" w:rsidRDefault="003716C8" w:rsidP="003716C8">
      <w:pPr>
        <w:rPr>
          <w:color w:val="331B00"/>
        </w:rPr>
      </w:pPr>
      <w:r w:rsidRPr="00F56614">
        <w:rPr>
          <w:color w:val="331B00"/>
        </w:rPr>
        <w:t xml:space="preserve">Μετά τις Επιθεωρήσεις Επιτήρησης, ο πιστοποιημένος οργανισμός πρέπει εντός </w:t>
      </w:r>
      <w:r w:rsidR="00C2430C" w:rsidRPr="00F56614">
        <w:rPr>
          <w:color w:val="331B00"/>
        </w:rPr>
        <w:t>ενός μηνός (1</w:t>
      </w:r>
      <w:r w:rsidRPr="00F56614">
        <w:rPr>
          <w:color w:val="331B00"/>
        </w:rPr>
        <w:t xml:space="preserve">) από την ημερομηνία της επιθεώρησης να προβεί στις κατάλληλες διορθωτικές ενέργειες ώστε να αρθούν όλες οι τυχόν Μη Συμμορφώσεις. Η σχετική τεκμηρίωση αποστέλλεται στην </w:t>
      </w:r>
      <w:r w:rsidRPr="00F56614">
        <w:rPr>
          <w:color w:val="331B00"/>
          <w:lang w:val="en-US"/>
        </w:rPr>
        <w:t>IQCert</w:t>
      </w:r>
      <w:r w:rsidRPr="00F56614">
        <w:rPr>
          <w:color w:val="331B00"/>
        </w:rPr>
        <w:t>.</w:t>
      </w:r>
    </w:p>
    <w:p w:rsidR="003716C8" w:rsidRPr="00F56614" w:rsidRDefault="003716C8" w:rsidP="003716C8">
      <w:pPr>
        <w:rPr>
          <w:color w:val="371B00"/>
        </w:rPr>
      </w:pPr>
      <w:r w:rsidRPr="00F56614">
        <w:rPr>
          <w:color w:val="371B00"/>
        </w:rPr>
        <w:t>Η Ομάδα Επιθεώρησης συγκροτείται με ευθύνη του Διευθυντή Πιστοποίησης. Για τη συγκρότηση της ομάδας επιθεώρησης επιτήρησης λαμβάνεται υπόψη ότι τουλάχιστον το 50% της ομάδας επιθεώρησης θα πρέπει να είναι διαφορετικό από την προηγούμενη ομάδα επιθεώρησης.</w:t>
      </w:r>
    </w:p>
    <w:p w:rsidR="008173DB" w:rsidRPr="00F56614" w:rsidRDefault="003716C8" w:rsidP="003716C8">
      <w:r w:rsidRPr="00F56614">
        <w:rPr>
          <w:color w:val="3B1B00"/>
        </w:rPr>
        <w:t xml:space="preserve">Ο επικεφαλής της ομάδας επιθεώρησης συντάσσει σχετικές εκθέσεις επιθεώρησης  και εισηγήσεις τις οποίες αποστέλλει στην </w:t>
      </w:r>
      <w:r w:rsidRPr="00F56614">
        <w:rPr>
          <w:color w:val="3B1B00"/>
          <w:lang w:val="en-US"/>
        </w:rPr>
        <w:t>IQCert</w:t>
      </w:r>
      <w:r w:rsidRPr="00F56614">
        <w:rPr>
          <w:color w:val="3B1B00"/>
        </w:rPr>
        <w:t xml:space="preserve"> για </w:t>
      </w:r>
      <w:r w:rsidR="00C50773" w:rsidRPr="00F56614">
        <w:t>έγκριση από Εντεταλμένο Επιθεωρητή</w:t>
      </w:r>
      <w:r w:rsidRPr="00F56614">
        <w:rPr>
          <w:color w:val="3B1B00"/>
        </w:rPr>
        <w:t>.</w:t>
      </w:r>
    </w:p>
    <w:p w:rsidR="008173DB" w:rsidRPr="00F56614" w:rsidRDefault="009A5793">
      <w:pPr>
        <w:pStyle w:val="20"/>
        <w:rPr>
          <w:sz w:val="26"/>
          <w:szCs w:val="26"/>
        </w:rPr>
      </w:pPr>
      <w:bookmarkStart w:id="44" w:name="_Toc42059962"/>
      <w:bookmarkStart w:id="45" w:name="_Toc82078507"/>
      <w:r w:rsidRPr="00F56614">
        <w:rPr>
          <w:sz w:val="26"/>
          <w:szCs w:val="26"/>
        </w:rPr>
        <w:t xml:space="preserve">Ειδικές </w:t>
      </w:r>
      <w:r w:rsidR="008173DB" w:rsidRPr="00F56614">
        <w:rPr>
          <w:sz w:val="26"/>
          <w:szCs w:val="26"/>
        </w:rPr>
        <w:t>Επιθεωρήσει</w:t>
      </w:r>
      <w:bookmarkEnd w:id="44"/>
      <w:r w:rsidRPr="00F56614">
        <w:rPr>
          <w:sz w:val="26"/>
          <w:szCs w:val="26"/>
        </w:rPr>
        <w:t>ς</w:t>
      </w:r>
      <w:bookmarkEnd w:id="45"/>
    </w:p>
    <w:p w:rsidR="004A261D" w:rsidRPr="00F56614" w:rsidRDefault="004A261D" w:rsidP="004A261D">
      <w:r w:rsidRPr="00F56614">
        <w:t xml:space="preserve">Οι Ειδικές Επιθεωρήσεις υπόκεινται στους κανόνες των Επιθεωρήσεων Επιτήρησης. Διενεργούνται με τη σύμφωνη γνώμη του οργανισμού, το κόστος τους βαρύνει τον οργανισμό (εκτός από την περίπτωση </w:t>
      </w:r>
      <w:r w:rsidRPr="00F56614">
        <w:rPr>
          <w:lang w:val="en-US"/>
        </w:rPr>
        <w:t>IV</w:t>
      </w:r>
      <w:r w:rsidRPr="00F56614">
        <w:t xml:space="preserve"> της παρούσας παραγράφου οπότε βαρύνεται η </w:t>
      </w:r>
      <w:r w:rsidRPr="00F56614">
        <w:rPr>
          <w:lang w:val="en-US"/>
        </w:rPr>
        <w:t>IQCert</w:t>
      </w:r>
      <w:r w:rsidRPr="00F56614">
        <w:t xml:space="preserve">) και αποφασίζονται από την </w:t>
      </w:r>
      <w:r w:rsidRPr="00F56614">
        <w:rPr>
          <w:lang w:val="en-US"/>
        </w:rPr>
        <w:t>IQCert</w:t>
      </w:r>
      <w:r w:rsidRPr="00F56614">
        <w:t xml:space="preserve"> στις ακόλουθες περιπτώσεις:</w:t>
      </w:r>
    </w:p>
    <w:p w:rsidR="004A261D" w:rsidRPr="00F56614" w:rsidRDefault="004A261D" w:rsidP="004A261D">
      <w:pPr>
        <w:numPr>
          <w:ilvl w:val="0"/>
          <w:numId w:val="3"/>
        </w:numPr>
        <w:tabs>
          <w:tab w:val="clear" w:pos="540"/>
          <w:tab w:val="num" w:pos="1080"/>
        </w:tabs>
        <w:spacing w:before="120" w:after="120"/>
        <w:ind w:left="1080" w:hanging="360"/>
      </w:pPr>
      <w:r w:rsidRPr="00F56614">
        <w:t>Όταν απαιτείται από την IQC</w:t>
      </w:r>
      <w:r w:rsidRPr="00F56614">
        <w:rPr>
          <w:lang w:val="en-US"/>
        </w:rPr>
        <w:t>ert</w:t>
      </w:r>
      <w:r w:rsidRPr="00F56614">
        <w:t xml:space="preserve"> η επιτόπια αξιολόγηση των διορθωτικών ενεργειών που διενεργήθηκαν για την άρση Μη Συμμορφώσεων που παρατηρήθηκαν κατά τη διάρκεια Επιθεώρησης πιστοποίησης ή Επιτήρησης από τον φορέα πιστοποίησης.</w:t>
      </w:r>
    </w:p>
    <w:p w:rsidR="004A261D" w:rsidRPr="00F56614" w:rsidRDefault="004A261D" w:rsidP="004A261D">
      <w:pPr>
        <w:numPr>
          <w:ilvl w:val="0"/>
          <w:numId w:val="3"/>
        </w:numPr>
        <w:tabs>
          <w:tab w:val="clear" w:pos="540"/>
          <w:tab w:val="num" w:pos="1080"/>
        </w:tabs>
        <w:spacing w:before="120" w:after="120"/>
        <w:ind w:left="1080" w:hanging="360"/>
      </w:pPr>
      <w:r w:rsidRPr="00F56614">
        <w:t xml:space="preserve">Όταν προκύπτει μετά από αίτηση της επιχείρησης πελάτη της </w:t>
      </w:r>
      <w:r w:rsidRPr="00F56614">
        <w:rPr>
          <w:lang w:val="en-US"/>
        </w:rPr>
        <w:t>IQCert</w:t>
      </w:r>
      <w:r w:rsidRPr="00F56614">
        <w:t>.</w:t>
      </w:r>
    </w:p>
    <w:p w:rsidR="004A261D" w:rsidRPr="00F56614" w:rsidRDefault="004A261D" w:rsidP="004A261D">
      <w:pPr>
        <w:numPr>
          <w:ilvl w:val="0"/>
          <w:numId w:val="3"/>
        </w:numPr>
        <w:tabs>
          <w:tab w:val="clear" w:pos="540"/>
          <w:tab w:val="num" w:pos="1080"/>
        </w:tabs>
        <w:spacing w:before="120" w:after="120"/>
        <w:ind w:left="1080" w:hanging="360"/>
      </w:pPr>
      <w:r w:rsidRPr="00F56614">
        <w:t>Όταν η επιχείρηση πελάτης αιτείται επέκταση του πεδίου πιστοποίησης.</w:t>
      </w:r>
    </w:p>
    <w:p w:rsidR="004A261D" w:rsidRPr="00F56614" w:rsidRDefault="004A261D" w:rsidP="004A261D">
      <w:pPr>
        <w:numPr>
          <w:ilvl w:val="0"/>
          <w:numId w:val="3"/>
        </w:numPr>
        <w:tabs>
          <w:tab w:val="clear" w:pos="540"/>
          <w:tab w:val="num" w:pos="1080"/>
        </w:tabs>
        <w:spacing w:before="120" w:after="120"/>
        <w:ind w:left="1080" w:hanging="360"/>
      </w:pPr>
      <w:r w:rsidRPr="00F56614">
        <w:t xml:space="preserve">Όταν τεκμηριωμένα και με υπαιτιότητα της </w:t>
      </w:r>
      <w:r w:rsidRPr="00F56614">
        <w:rPr>
          <w:lang w:val="en-US"/>
        </w:rPr>
        <w:t>IQCert</w:t>
      </w:r>
      <w:r w:rsidRPr="00F56614">
        <w:t xml:space="preserve"> μια επιθεώρηση δεν ήταν αντικειμενική και τεχνικά άρτια. </w:t>
      </w:r>
    </w:p>
    <w:p w:rsidR="004A261D" w:rsidRPr="00F56614" w:rsidRDefault="004A261D" w:rsidP="004A261D">
      <w:pPr>
        <w:numPr>
          <w:ilvl w:val="0"/>
          <w:numId w:val="3"/>
        </w:numPr>
        <w:tabs>
          <w:tab w:val="clear" w:pos="540"/>
          <w:tab w:val="num" w:pos="1080"/>
        </w:tabs>
        <w:spacing w:before="120" w:after="120"/>
        <w:ind w:left="1080" w:hanging="360"/>
      </w:pPr>
      <w:r w:rsidRPr="00F56614">
        <w:t>Όταν απαιτηθεί από το Ε.ΣΥ.Δ η διενέργεια επιθεώρησης.</w:t>
      </w:r>
    </w:p>
    <w:p w:rsidR="004A261D" w:rsidRPr="00F56614" w:rsidRDefault="00BE4076" w:rsidP="004A261D">
      <w:r w:rsidRPr="00F56614">
        <w:t>Επίσης</w:t>
      </w:r>
      <w:r w:rsidR="004A261D" w:rsidRPr="00F56614">
        <w:t>:</w:t>
      </w:r>
    </w:p>
    <w:p w:rsidR="004A261D" w:rsidRPr="00F56614" w:rsidRDefault="004A261D" w:rsidP="004A261D">
      <w:pPr>
        <w:numPr>
          <w:ilvl w:val="1"/>
          <w:numId w:val="3"/>
        </w:numPr>
        <w:spacing w:before="120" w:after="120"/>
      </w:pPr>
      <w:r w:rsidRPr="00F56614">
        <w:t>Όταν υπάρχουν στοιχεία (π.χ. παράπονα πελατών της επιχείρησης, διαπιστωμένες νομοθετικές ή κανονιστικές παραβάσεις</w:t>
      </w:r>
      <w:r w:rsidR="00BE4076" w:rsidRPr="00F56614">
        <w:t>, σοβαρό ατύχημα ΥΑΕ</w:t>
      </w:r>
      <w:r w:rsidRPr="00F56614">
        <w:t xml:space="preserve">) που τεκμηριώνουν ότι πιθανόν το Σύστημα </w:t>
      </w:r>
      <w:r w:rsidRPr="00F56614">
        <w:lastRenderedPageBreak/>
        <w:t xml:space="preserve">Διαχείρισης της επιχείρησης δεν συμμορφώνεται με τις απαιτήσεις του προτύπου ή του παρόντος Κανονισμού του φορέα. </w:t>
      </w:r>
    </w:p>
    <w:p w:rsidR="004A261D" w:rsidRPr="00F56614" w:rsidRDefault="004A261D" w:rsidP="004A261D">
      <w:pPr>
        <w:numPr>
          <w:ilvl w:val="1"/>
          <w:numId w:val="3"/>
        </w:numPr>
        <w:spacing w:before="120" w:after="120"/>
      </w:pPr>
      <w:r w:rsidRPr="00F56614">
        <w:t>Όταν έχουν προκύψει σημαντικές αλλαγές στην επιχείρηση (π.χ. υποδομών, εξοπλισμού, προσωπικού, συστήματος διαχείρισης).</w:t>
      </w:r>
    </w:p>
    <w:p w:rsidR="004A261D" w:rsidRPr="00F56614" w:rsidRDefault="004A261D" w:rsidP="004A261D">
      <w:pPr>
        <w:rPr>
          <w:rFonts w:ascii="Arial" w:hAnsi="Arial" w:cs="Arial"/>
          <w:sz w:val="26"/>
          <w:szCs w:val="26"/>
        </w:rPr>
      </w:pPr>
      <w:r w:rsidRPr="00F56614">
        <w:t xml:space="preserve">Τότε διεξάγεται </w:t>
      </w:r>
      <w:r w:rsidRPr="00F56614">
        <w:rPr>
          <w:b/>
        </w:rPr>
        <w:t>έκτακτη επιθεώρηση</w:t>
      </w:r>
      <w:r w:rsidRPr="00F56614">
        <w:t xml:space="preserve"> προς τον πιστοποιημένο οργανισμό. Σε αυτή την περίπτωση ο πιστοποιημένος οργανισμός ενημερώνεται εγγράφως με ευθύνη του Διευθυντή Πιστοποίησης για την ημερομηνία της έκτακτης επιθεώρησης (η ημερομηνία της επιθεώρησης δεν μπορεί να είναι μεγαλύτερη των δύο ημερών από την ημέρα της ενημέρωσης) καθώς και για την ομάδα της επιθεώρησης.</w:t>
      </w:r>
    </w:p>
    <w:p w:rsidR="008173DB" w:rsidRPr="00F56614" w:rsidRDefault="009A5793">
      <w:pPr>
        <w:pStyle w:val="20"/>
        <w:rPr>
          <w:sz w:val="26"/>
          <w:szCs w:val="26"/>
        </w:rPr>
      </w:pPr>
      <w:bookmarkStart w:id="46" w:name="_Toc82078508"/>
      <w:r w:rsidRPr="00F56614">
        <w:rPr>
          <w:sz w:val="26"/>
          <w:szCs w:val="26"/>
        </w:rPr>
        <w:t xml:space="preserve">Επιθεωρήσεις </w:t>
      </w:r>
      <w:r w:rsidR="00A965F0" w:rsidRPr="00F56614">
        <w:rPr>
          <w:sz w:val="26"/>
          <w:szCs w:val="26"/>
        </w:rPr>
        <w:t>Επαναπιστοποίησης</w:t>
      </w:r>
      <w:bookmarkEnd w:id="46"/>
    </w:p>
    <w:p w:rsidR="009A5793" w:rsidRPr="00F56614" w:rsidRDefault="009A5793" w:rsidP="009A5793">
      <w:bookmarkStart w:id="47" w:name="_Ref41982351"/>
      <w:r w:rsidRPr="00F56614">
        <w:t xml:space="preserve">Οι Επιθεωρήσεις </w:t>
      </w:r>
      <w:r w:rsidR="00A965F0" w:rsidRPr="00F56614">
        <w:t xml:space="preserve">Επαναπιστοποίησης </w:t>
      </w:r>
      <w:r w:rsidRPr="00F56614">
        <w:t xml:space="preserve">διενεργούνται πριν από τη λήξη του πιστοποιητικού συμμόρφωσης. Αυτές οι Επιθεωρήσεις έχουν το χαρακτήρα της </w:t>
      </w:r>
      <w:r w:rsidR="00A965F0" w:rsidRPr="00F56614">
        <w:t xml:space="preserve">Αρχικής </w:t>
      </w:r>
      <w:r w:rsidRPr="00F56614">
        <w:t>Επιθεώρησης και διενεργούνται κάτω από την ίδια φιλοσοφία και κανόνες.</w:t>
      </w:r>
      <w:r w:rsidR="00F826AD" w:rsidRPr="00F56614">
        <w:t xml:space="preserve"> Δεν απαιτείται ο οργανισμός να υποβάλλει ξανά αίτηση πιστοποίησης, εφόσον δεν υπάρχουν αλλαγές στη διεύθυνση του πιστοποιημένου οργανισμού ή στο προσωπικό ή στην πιστοποιημένη δραστηριότητά του ή στην τεκμηρίωση του συστήματος.</w:t>
      </w:r>
    </w:p>
    <w:p w:rsidR="009A5793" w:rsidRPr="00F56614" w:rsidRDefault="009A5793" w:rsidP="009A5793">
      <w:r w:rsidRPr="00F56614">
        <w:t xml:space="preserve">Ο σκοπός τους είναι να διασφαλίζεται ότι το </w:t>
      </w:r>
      <w:r w:rsidR="00B135C7" w:rsidRPr="00F56614">
        <w:t>Σ</w:t>
      </w:r>
      <w:r w:rsidR="00D75AA3" w:rsidRPr="00F56614">
        <w:t>Δ</w:t>
      </w:r>
      <w:r w:rsidRPr="00F56614">
        <w:t xml:space="preserve"> του οργανισμού ελέγχεται σε τακτά χρονικά διαστήματα από μηδενική βάση για τη συμμόρφωση του σε σχέση με το πρότυπο πιστοποίησης και τον παρόντα κανονισμό.</w:t>
      </w:r>
    </w:p>
    <w:p w:rsidR="00642B9D" w:rsidRPr="00F56614" w:rsidRDefault="00642B9D" w:rsidP="009A5793">
      <w:r w:rsidRPr="00F56614">
        <w:t>Οι επιθεωρήσεις επαναπιστοποίησης πρέπει να διενεργηθούν πριν συμπληρωθούν 3 χρόνια από την ημερομηνία διενέργειας της επιθεώρησης Σταδίου 2 της αρχικής επιθεώρησης και η συνολική διαδικασία της επαναπιστοποίησης πρέπει να έχει ολοκληρωθεί πριν από τη λήξη του πιστοποιητικού συμμόρφωσης (κάθε τρία χρόνια).</w:t>
      </w:r>
    </w:p>
    <w:p w:rsidR="009A5793" w:rsidRPr="00F56614" w:rsidRDefault="00A965F0" w:rsidP="009A5793">
      <w:r w:rsidRPr="00F56614">
        <w:t>Μετά την επιθεώρηση</w:t>
      </w:r>
      <w:r w:rsidR="009A5793" w:rsidRPr="00F56614">
        <w:t xml:space="preserve"> </w:t>
      </w:r>
      <w:r w:rsidRPr="00F56614">
        <w:t>επαναπιστοποίησης</w:t>
      </w:r>
      <w:r w:rsidR="009A5793" w:rsidRPr="00F56614">
        <w:t>, ο πιστοποιημένος οργανισμός πρέπει εντός ενός (1) μήνα από την ημερομηνία της επιθεώρησης να προβεί στις κατάλληλες διορθωτικές ενέργειες ώστε να αρθούν όλες οι τυχόν Μη Συμμορφώσεις. Η σχετική τεκμηρίωση αποστέλλεται στην IQCert και υποβάλλεται στην Επιτροπή Πιστοποίησης.</w:t>
      </w:r>
    </w:p>
    <w:p w:rsidR="008173DB" w:rsidRPr="00F56614" w:rsidRDefault="00B8285C" w:rsidP="009A5793">
      <w:r w:rsidRPr="00F56614">
        <w:t>Ο Εντεταλμένος Επιθεωρητής</w:t>
      </w:r>
      <w:r w:rsidR="00A965F0" w:rsidRPr="00F56614">
        <w:t xml:space="preserve"> για την επανέκδοση του πιστοποιητικού αξιολογεί εκτός από τη σχετική έκθεση επιθεώρησης επαναπιστοποίησης και τη συνολική επίδοση του</w:t>
      </w:r>
      <w:r w:rsidR="00A965F0" w:rsidRPr="00F56614">
        <w:rPr>
          <w:rFonts w:ascii="Tahoma" w:hAnsi="Tahoma" w:cs="Tahoma"/>
          <w:bCs/>
          <w:sz w:val="22"/>
          <w:lang w:eastAsia="en-US"/>
        </w:rPr>
        <w:t xml:space="preserve"> </w:t>
      </w:r>
      <w:r w:rsidR="00A965F0" w:rsidRPr="00F56614">
        <w:rPr>
          <w:bCs/>
        </w:rPr>
        <w:t xml:space="preserve">συστήματος περιβαλλοντικής διαχείρισης του </w:t>
      </w:r>
      <w:r w:rsidR="00A965F0" w:rsidRPr="00F56614">
        <w:t>οργανισμού κατά την τριετία πιστοποίησης, λαμβάνοντας υπόψη και τις παλαιότερες εκθέσεις αρχικής επιθεώρησης και επιτηρήσεων του οργανισμού.</w:t>
      </w:r>
    </w:p>
    <w:p w:rsidR="008173DB" w:rsidRPr="00F56614" w:rsidRDefault="00D75AA3">
      <w:pPr>
        <w:pStyle w:val="20"/>
        <w:rPr>
          <w:sz w:val="26"/>
          <w:szCs w:val="26"/>
        </w:rPr>
      </w:pPr>
      <w:bookmarkStart w:id="48" w:name="_Toc82078509"/>
      <w:bookmarkEnd w:id="47"/>
      <w:r w:rsidRPr="00F56614">
        <w:rPr>
          <w:sz w:val="26"/>
          <w:szCs w:val="26"/>
        </w:rPr>
        <w:t>Επιθεώρηση Υποκαταστημάτων</w:t>
      </w:r>
      <w:bookmarkEnd w:id="48"/>
    </w:p>
    <w:p w:rsidR="00684B0E" w:rsidRPr="00F56614" w:rsidRDefault="00B135C7" w:rsidP="00684B0E">
      <w:r w:rsidRPr="00F56614">
        <w:t xml:space="preserve">Γενικά, ισχύει η </w:t>
      </w:r>
      <w:r w:rsidRPr="00F56614">
        <w:rPr>
          <w:lang w:val="en-US"/>
        </w:rPr>
        <w:t>IAF</w:t>
      </w:r>
      <w:r w:rsidRPr="00F56614">
        <w:t xml:space="preserve"> </w:t>
      </w:r>
      <w:r w:rsidRPr="00F56614">
        <w:rPr>
          <w:lang w:val="en-US"/>
        </w:rPr>
        <w:t>MD</w:t>
      </w:r>
      <w:r w:rsidR="00106159">
        <w:t xml:space="preserve"> 22:201</w:t>
      </w:r>
      <w:r w:rsidR="00106159" w:rsidRPr="00106159">
        <w:t>9</w:t>
      </w:r>
      <w:r w:rsidRPr="00F56614">
        <w:t xml:space="preserve">, </w:t>
      </w:r>
      <w:r w:rsidR="00B946FE" w:rsidRPr="00F56614">
        <w:t>παρ.</w:t>
      </w:r>
      <w:r w:rsidR="00B946FE" w:rsidRPr="00F56614">
        <w:rPr>
          <w:lang w:val="en-US"/>
        </w:rPr>
        <w:t>G</w:t>
      </w:r>
      <w:r w:rsidR="00B946FE" w:rsidRPr="00F56614">
        <w:t xml:space="preserve"> 9.1.5. </w:t>
      </w:r>
      <w:r w:rsidR="00684B0E" w:rsidRPr="00F56614">
        <w:t xml:space="preserve">Εφόσον ο οργανισμός λειτουργεί περισσότερα των δύο (2) υποκαταστημάτων, η </w:t>
      </w:r>
      <w:r w:rsidR="00684B0E" w:rsidRPr="00F56614">
        <w:rPr>
          <w:lang w:val="en-US"/>
        </w:rPr>
        <w:t>IQCert</w:t>
      </w:r>
      <w:r w:rsidR="00684B0E" w:rsidRPr="00F56614">
        <w:t xml:space="preserve"> διατηρεί το δικαίωμα να επιθεωρήσει δειγματοληπτικά μόνο κάποια από τα υποκαταστήματα αν πληρούνται οι παρακάτω προϋποθέσεις:</w:t>
      </w:r>
    </w:p>
    <w:p w:rsidR="00684B0E" w:rsidRPr="00F56614" w:rsidRDefault="00684B0E" w:rsidP="00684B0E">
      <w:pPr>
        <w:numPr>
          <w:ilvl w:val="0"/>
          <w:numId w:val="26"/>
        </w:numPr>
      </w:pPr>
      <w:r w:rsidRPr="00F56614">
        <w:t>οι εργασίες που εκτελούνται στα υποκαταστήματα είναι πανομοιότυπες</w:t>
      </w:r>
    </w:p>
    <w:p w:rsidR="00684B0E" w:rsidRPr="00F56614" w:rsidRDefault="00684B0E" w:rsidP="00684B0E">
      <w:pPr>
        <w:numPr>
          <w:ilvl w:val="0"/>
          <w:numId w:val="26"/>
        </w:numPr>
      </w:pPr>
      <w:r w:rsidRPr="00F56614">
        <w:t>όλα τα υποκα</w:t>
      </w:r>
      <w:r w:rsidR="00B135C7" w:rsidRPr="00F56614">
        <w:t>ταστήματα εφαρμόζουν το ίδιο Σ</w:t>
      </w:r>
      <w:r w:rsidR="00974344" w:rsidRPr="00F56614">
        <w:t>Δ</w:t>
      </w:r>
    </w:p>
    <w:p w:rsidR="00684B0E" w:rsidRPr="00F56614" w:rsidRDefault="00684B0E" w:rsidP="00684B0E">
      <w:pPr>
        <w:numPr>
          <w:ilvl w:val="0"/>
          <w:numId w:val="26"/>
        </w:numPr>
      </w:pPr>
      <w:r w:rsidRPr="00F56614">
        <w:t>ο έλεγχος σε όλα τα υποκαταστήματα ασκείται από μία κεντρική Διοίκηση</w:t>
      </w:r>
    </w:p>
    <w:p w:rsidR="00684B0E" w:rsidRPr="00F56614" w:rsidRDefault="00684B0E" w:rsidP="00684B0E">
      <w:pPr>
        <w:numPr>
          <w:ilvl w:val="0"/>
          <w:numId w:val="26"/>
        </w:numPr>
      </w:pPr>
      <w:r w:rsidRPr="00F56614">
        <w:t>όλα τα υποκαταστήματα λειτουργούν κάτω από την ίδια νομική οντότητα</w:t>
      </w:r>
    </w:p>
    <w:p w:rsidR="009C518D" w:rsidRPr="00F56614" w:rsidRDefault="00684B0E" w:rsidP="009C518D">
      <w:r w:rsidRPr="00F56614">
        <w:t>Το δε</w:t>
      </w:r>
      <w:r w:rsidR="00974344" w:rsidRPr="00F56614">
        <w:t xml:space="preserve">ίγμα </w:t>
      </w:r>
      <w:r w:rsidRPr="00F56614">
        <w:t>είναι εν μέρει επιλεκτικό βασιζόμενο στους παράγοντες που θέτονται παρακάτω και εν μέρει μη επιλεκτικ</w:t>
      </w:r>
      <w:r w:rsidR="00974344" w:rsidRPr="00F56614">
        <w:t>ό, έχοντας</w:t>
      </w:r>
      <w:r w:rsidRPr="00F56614">
        <w:t xml:space="preserve"> ως αποτέλεσμα ένα αντιπροσωπευτικό </w:t>
      </w:r>
      <w:r w:rsidRPr="00F56614">
        <w:lastRenderedPageBreak/>
        <w:t>σύνολο διαφορετικών επιλεγμένων υποκαταστημάτων χωρίς να αποκλε</w:t>
      </w:r>
      <w:r w:rsidR="00974344" w:rsidRPr="00F56614">
        <w:t>ίεται</w:t>
      </w:r>
      <w:r w:rsidRPr="00F56614">
        <w:t xml:space="preserve"> το τυχαίο στοιχείο του δείγματος.</w:t>
      </w:r>
    </w:p>
    <w:p w:rsidR="009C518D" w:rsidRPr="00F56614" w:rsidRDefault="00684B0E" w:rsidP="009C518D">
      <w:r w:rsidRPr="00F56614">
        <w:t xml:space="preserve">Τουλάχιστον το 25% </w:t>
      </w:r>
      <w:r w:rsidR="00974344" w:rsidRPr="00F56614">
        <w:t>του δείγματος επιλέγεται με τυχαίο τρόπο.</w:t>
      </w:r>
    </w:p>
    <w:p w:rsidR="00400DB0" w:rsidRPr="00F56614" w:rsidRDefault="00974344" w:rsidP="00400DB0">
      <w:r w:rsidRPr="00F56614">
        <w:t>Λαμβάνοντας υπόψη τους όρους που αναφέρονται παρακάτω, το υπόλοιπο 75% επιλέγεται έτσι ώστε οι διαφορές μεταξύ των υποκαταστημάτων που επιλέγονται κατά τη διάρκεια ισχύος του πιστοποιητικού ε</w:t>
      </w:r>
      <w:r w:rsidR="00400DB0" w:rsidRPr="00F56614">
        <w:t>ίναι όσο το δυνατόν μεγαλύτερες.</w:t>
      </w:r>
    </w:p>
    <w:p w:rsidR="003D7A2E" w:rsidRPr="00F56614" w:rsidRDefault="00400DB0" w:rsidP="003D7A2E">
      <w:r w:rsidRPr="00F56614">
        <w:t>Η επιλογή των υποκαταστημάτων μπορεί να περιλαμβάνει μεταξύ άλλων τις ακόλουθες πτυχές:</w:t>
      </w:r>
    </w:p>
    <w:p w:rsidR="003D7A2E" w:rsidRPr="00F56614" w:rsidRDefault="00400DB0" w:rsidP="003D7A2E">
      <w:pPr>
        <w:numPr>
          <w:ilvl w:val="0"/>
          <w:numId w:val="32"/>
        </w:numPr>
      </w:pPr>
      <w:r w:rsidRPr="00F56614">
        <w:t>Αποτελέσματα εσωτερικών επιθεωρήσεων στα υποκαταστήματα και ανασκοπήσεων διοίκησης ή προηγούμενες επιθεωρήσεις πιστοποίησης</w:t>
      </w:r>
    </w:p>
    <w:p w:rsidR="003D7A2E" w:rsidRPr="00F56614" w:rsidRDefault="00400DB0" w:rsidP="003D7A2E">
      <w:pPr>
        <w:numPr>
          <w:ilvl w:val="0"/>
          <w:numId w:val="32"/>
        </w:numPr>
      </w:pPr>
      <w:r w:rsidRPr="00F56614">
        <w:t>Αρχεία παραπόνων και άλλες σχετικές πτυχές διορθωτικών και προληπτικών ενεργειών</w:t>
      </w:r>
    </w:p>
    <w:p w:rsidR="003D7A2E" w:rsidRPr="00F56614" w:rsidRDefault="00400DB0" w:rsidP="003D7A2E">
      <w:pPr>
        <w:numPr>
          <w:ilvl w:val="0"/>
          <w:numId w:val="32"/>
        </w:numPr>
      </w:pPr>
      <w:r w:rsidRPr="00F56614">
        <w:t>Σημαντικές διακυμάνσεις μεταξύ στο μέγεθος των υποκαταστημάτων</w:t>
      </w:r>
    </w:p>
    <w:p w:rsidR="003D7A2E" w:rsidRPr="00F56614" w:rsidRDefault="00400DB0" w:rsidP="003D7A2E">
      <w:pPr>
        <w:numPr>
          <w:ilvl w:val="0"/>
          <w:numId w:val="32"/>
        </w:numPr>
      </w:pPr>
      <w:r w:rsidRPr="00F56614">
        <w:t>Διαφορές στις βάρδιες και στις εργασιακές διαδικασίες</w:t>
      </w:r>
    </w:p>
    <w:p w:rsidR="003D7A2E" w:rsidRPr="00F56614" w:rsidRDefault="00400DB0" w:rsidP="003D7A2E">
      <w:pPr>
        <w:numPr>
          <w:ilvl w:val="0"/>
          <w:numId w:val="32"/>
        </w:numPr>
      </w:pPr>
      <w:r w:rsidRPr="00F56614">
        <w:t>Πολυπλοκότητα του Συστήματος Διαχείρισης και των διεργασιών που πραγματοποιούνται στα υποκαταστήματα</w:t>
      </w:r>
    </w:p>
    <w:p w:rsidR="003D7A2E" w:rsidRPr="00F56614" w:rsidRDefault="00400DB0" w:rsidP="003D7A2E">
      <w:pPr>
        <w:numPr>
          <w:ilvl w:val="0"/>
          <w:numId w:val="32"/>
        </w:numPr>
      </w:pPr>
      <w:r w:rsidRPr="00F56614">
        <w:t>Τροποποιήσεις από την τελευταία επιθεώρηση πιστοποίησης</w:t>
      </w:r>
    </w:p>
    <w:p w:rsidR="003D7A2E" w:rsidRPr="00F56614" w:rsidRDefault="00400DB0" w:rsidP="003D7A2E">
      <w:pPr>
        <w:numPr>
          <w:ilvl w:val="0"/>
          <w:numId w:val="32"/>
        </w:numPr>
      </w:pPr>
      <w:r w:rsidRPr="00F56614">
        <w:t>Ωριμότητα του Συστήματος Διαχείρισης και γνώση του οργανισμού</w:t>
      </w:r>
    </w:p>
    <w:p w:rsidR="003D7A2E" w:rsidRPr="00F56614" w:rsidRDefault="000B44E5" w:rsidP="003D7A2E">
      <w:pPr>
        <w:numPr>
          <w:ilvl w:val="0"/>
          <w:numId w:val="32"/>
        </w:numPr>
      </w:pPr>
      <w:r w:rsidRPr="00F56614">
        <w:t>Ζ</w:t>
      </w:r>
      <w:r w:rsidR="00400DB0" w:rsidRPr="00F56614">
        <w:t xml:space="preserve">ητήματα </w:t>
      </w:r>
      <w:r w:rsidRPr="00F56614">
        <w:t>ΥΑΕ και ευρύτητα των κινδύνων</w:t>
      </w:r>
      <w:r w:rsidR="00400DB0" w:rsidRPr="00F56614">
        <w:t xml:space="preserve"> και τω</w:t>
      </w:r>
      <w:r w:rsidRPr="00F56614">
        <w:t>ν σχετιζόμενων επιπτώσεων του Σ</w:t>
      </w:r>
      <w:r w:rsidR="00400DB0" w:rsidRPr="00F56614">
        <w:t>Δ</w:t>
      </w:r>
    </w:p>
    <w:p w:rsidR="003D7A2E" w:rsidRPr="00F56614" w:rsidRDefault="00400DB0" w:rsidP="003D7A2E">
      <w:pPr>
        <w:numPr>
          <w:ilvl w:val="0"/>
          <w:numId w:val="32"/>
        </w:numPr>
      </w:pPr>
      <w:r w:rsidRPr="00F56614">
        <w:t>Διαφορές στην κουλτούρα, τη γλώσσα και τις κανονιστικές απαιτήσεις</w:t>
      </w:r>
    </w:p>
    <w:p w:rsidR="003D7A2E" w:rsidRPr="00F56614" w:rsidRDefault="00400DB0" w:rsidP="003D7A2E">
      <w:pPr>
        <w:numPr>
          <w:ilvl w:val="0"/>
          <w:numId w:val="32"/>
        </w:numPr>
      </w:pPr>
      <w:r w:rsidRPr="00F56614">
        <w:t>Γεωγραφική διασπορά</w:t>
      </w:r>
    </w:p>
    <w:p w:rsidR="00273F68" w:rsidRPr="00F56614" w:rsidRDefault="00273F68" w:rsidP="00400DB0">
      <w:r w:rsidRPr="00F56614">
        <w:t>Η επιλογή γίνεται είτε στην αρχή της διαδικασίας επιθεώρησης είτε όταν η επιθεώρηση στο κεντρικό γραφείο έχει ολοκληρωθεί. Σε κάθε περίπτωση, το κεντρικό γραφείο ενημερώνεται για τα υποκαταστήματα που έχουν περιληφθεί στο δείγμα.</w:t>
      </w:r>
    </w:p>
    <w:p w:rsidR="00BC5607" w:rsidRPr="00F56614" w:rsidRDefault="00BC5607" w:rsidP="00BC5607">
      <w:r w:rsidRPr="00F56614">
        <w:t>Η δειγμα</w:t>
      </w:r>
      <w:r w:rsidR="00EB3758" w:rsidRPr="00F56614">
        <w:t>το</w:t>
      </w:r>
      <w:r w:rsidR="00592ACC">
        <w:t>λη</w:t>
      </w:r>
      <w:r w:rsidR="00EB3758" w:rsidRPr="00F56614">
        <w:t xml:space="preserve">ψία γίνεται σύμφωνα με </w:t>
      </w:r>
      <w:r w:rsidRPr="00F56614">
        <w:t xml:space="preserve">IAF </w:t>
      </w:r>
      <w:r w:rsidRPr="00F56614">
        <w:rPr>
          <w:lang w:val="en-US"/>
        </w:rPr>
        <w:t>MD</w:t>
      </w:r>
      <w:r w:rsidR="00106159">
        <w:t xml:space="preserve"> 1:2018</w:t>
      </w:r>
      <w:r w:rsidR="00EB3758" w:rsidRPr="00F56614">
        <w:t xml:space="preserve"> και ισχύουν τα ακόλουθα:</w:t>
      </w:r>
    </w:p>
    <w:p w:rsidR="00EB3758" w:rsidRPr="00F56614" w:rsidRDefault="00697D40" w:rsidP="00697D40">
      <w:pPr>
        <w:numPr>
          <w:ilvl w:val="0"/>
          <w:numId w:val="29"/>
        </w:numPr>
      </w:pPr>
      <w:r w:rsidRPr="00F56614">
        <w:t>Στην περίπτωση δραστηριότητας χαμηλής μέχρι μέτριας πολυπλοκότητας και υποκαταστημάτων μέχρι 50 εργαζόμενους, το μέγεθος του δείγματος υπολογίζεται ως εξής:</w:t>
      </w:r>
    </w:p>
    <w:p w:rsidR="00697D40" w:rsidRPr="00F56614" w:rsidRDefault="00697D40" w:rsidP="00697D40">
      <w:pPr>
        <w:numPr>
          <w:ilvl w:val="1"/>
          <w:numId w:val="28"/>
        </w:numPr>
        <w:tabs>
          <w:tab w:val="clear" w:pos="1800"/>
          <w:tab w:val="num" w:pos="0"/>
        </w:tabs>
        <w:ind w:left="1260" w:hanging="540"/>
      </w:pPr>
      <w:r w:rsidRPr="00F56614">
        <w:t xml:space="preserve">Στην </w:t>
      </w:r>
      <w:r w:rsidR="00F860EF" w:rsidRPr="00F56614">
        <w:t xml:space="preserve">αρχική </w:t>
      </w:r>
      <w:r w:rsidRPr="00F56614">
        <w:t>επιθεώρηση επιθεωρείται δείγμα ίσο με την τετραγωνική ρίζα των υποκαταστημάτων στρογγυλοποιημένο στον αμέσως μεγαλύτερο ακέραιο.</w:t>
      </w:r>
    </w:p>
    <w:p w:rsidR="00697D40" w:rsidRPr="00F56614" w:rsidRDefault="00697D40" w:rsidP="00697D40">
      <w:pPr>
        <w:numPr>
          <w:ilvl w:val="1"/>
          <w:numId w:val="28"/>
        </w:numPr>
        <w:tabs>
          <w:tab w:val="clear" w:pos="1800"/>
          <w:tab w:val="num" w:pos="0"/>
        </w:tabs>
        <w:ind w:left="1260" w:hanging="540"/>
      </w:pPr>
      <w:r w:rsidRPr="00F56614">
        <w:t>Στην επιθεώρηση επιτήρησης επιθεωρείται δείγμα ίσο με το 60% του δείγματος της περίπτωσης 1 στρογγυλοποιημένο στον αμέσως μεγαλύτερο ακέραιο.</w:t>
      </w:r>
    </w:p>
    <w:p w:rsidR="00697D40" w:rsidRPr="00F56614" w:rsidRDefault="00697D40" w:rsidP="00697D40">
      <w:pPr>
        <w:numPr>
          <w:ilvl w:val="1"/>
          <w:numId w:val="28"/>
        </w:numPr>
        <w:tabs>
          <w:tab w:val="clear" w:pos="1800"/>
          <w:tab w:val="num" w:pos="0"/>
        </w:tabs>
        <w:ind w:left="1260" w:hanging="540"/>
      </w:pPr>
      <w:r w:rsidRPr="00F56614">
        <w:t xml:space="preserve">Στην επιθεώρηση </w:t>
      </w:r>
      <w:r w:rsidR="00F860EF" w:rsidRPr="00F56614">
        <w:t>επαναπιστοποίησης</w:t>
      </w:r>
      <w:r w:rsidRPr="00F56614">
        <w:t xml:space="preserve"> το δείγμα είναι ίδιο με την περίπτωση 1. Παρόλα αυτά όταν το ΣΔΠ αποδειχθεί αποτελεσματικό σε μια περίοδο τριών χρόνων, το δείγμα μπορεί να γίνει το 80% της περίπτωσης 1, στρογγυλοποιημένο στον αμέσως μεγαλύτερο ακέραιο.</w:t>
      </w:r>
    </w:p>
    <w:p w:rsidR="00684B0E" w:rsidRPr="00F56614" w:rsidRDefault="00697D40" w:rsidP="00697D40">
      <w:pPr>
        <w:pStyle w:val="3"/>
        <w:numPr>
          <w:ilvl w:val="0"/>
          <w:numId w:val="29"/>
        </w:numPr>
        <w:spacing w:before="40" w:after="40"/>
        <w:rPr>
          <w:rFonts w:ascii="Times New Roman" w:hAnsi="Times New Roman" w:cs="Times New Roman"/>
          <w:b w:val="0"/>
        </w:rPr>
      </w:pPr>
      <w:r w:rsidRPr="00F56614">
        <w:rPr>
          <w:rFonts w:ascii="Times New Roman" w:hAnsi="Times New Roman" w:cs="Times New Roman"/>
          <w:b w:val="0"/>
        </w:rPr>
        <w:lastRenderedPageBreak/>
        <w:t>Όταν η ανάλυση επικινδυνότητας της IQCert, ως προς την δραστηριότητα που καλύ</w:t>
      </w:r>
      <w:r w:rsidR="000B44E5" w:rsidRPr="00F56614">
        <w:rPr>
          <w:rFonts w:ascii="Times New Roman" w:hAnsi="Times New Roman" w:cs="Times New Roman"/>
          <w:b w:val="0"/>
        </w:rPr>
        <w:t>πτεται από το υπό πιστοποίηση Σ</w:t>
      </w:r>
      <w:r w:rsidRPr="00F56614">
        <w:rPr>
          <w:rFonts w:ascii="Times New Roman" w:hAnsi="Times New Roman" w:cs="Times New Roman"/>
          <w:b w:val="0"/>
        </w:rPr>
        <w:t xml:space="preserve">Δ, υποδεικνύει υψηλή </w:t>
      </w:r>
      <w:r w:rsidR="000B44E5" w:rsidRPr="00F56614">
        <w:rPr>
          <w:rFonts w:ascii="Times New Roman" w:hAnsi="Times New Roman" w:cs="Times New Roman"/>
          <w:b w:val="0"/>
        </w:rPr>
        <w:t>επικινδυνότητα</w:t>
      </w:r>
      <w:r w:rsidRPr="00F56614">
        <w:rPr>
          <w:rFonts w:ascii="Times New Roman" w:hAnsi="Times New Roman" w:cs="Times New Roman"/>
          <w:b w:val="0"/>
        </w:rPr>
        <w:t xml:space="preserve"> το δείγμα των υποκαταστημάτων που επιθεωρούνται αυξάνεται.</w:t>
      </w:r>
    </w:p>
    <w:p w:rsidR="008173DB" w:rsidRPr="00F56614" w:rsidRDefault="00921466">
      <w:pPr>
        <w:pStyle w:val="20"/>
        <w:rPr>
          <w:sz w:val="26"/>
          <w:szCs w:val="26"/>
        </w:rPr>
      </w:pPr>
      <w:bookmarkStart w:id="49" w:name="_Toc82078510"/>
      <w:r w:rsidRPr="00F56614">
        <w:rPr>
          <w:sz w:val="26"/>
          <w:szCs w:val="26"/>
        </w:rPr>
        <w:t xml:space="preserve">Επέκταση </w:t>
      </w:r>
      <w:r w:rsidR="00F860EF" w:rsidRPr="00F56614">
        <w:rPr>
          <w:sz w:val="26"/>
          <w:szCs w:val="26"/>
        </w:rPr>
        <w:t>Πεδίου Πιστοποίησης</w:t>
      </w:r>
      <w:r w:rsidR="00013426" w:rsidRPr="00F56614">
        <w:rPr>
          <w:sz w:val="26"/>
          <w:szCs w:val="26"/>
        </w:rPr>
        <w:t>/ Αλλαγή Προτύπου Πιστοποίησης</w:t>
      </w:r>
      <w:bookmarkEnd w:id="49"/>
    </w:p>
    <w:p w:rsidR="00013426" w:rsidRPr="00F56614" w:rsidRDefault="00013426" w:rsidP="00013426">
      <w:r w:rsidRPr="00F56614">
        <w:t xml:space="preserve">Στις περιπτώσεις όπου ένας πιστοποιημένος οργανισμός επιθυμεί είτε να επεκτείνει το πεδίο πιστοποίησης του οργανισμού είτε να αλλάξει το πρότυπο πιστοποίησης (π.χ. ανανεωμένη έκδοση προτύπου) πρέπει να υποβάλει σχετική νέα αίτηση στην IQCert. Στη συνέχεια η IQCert ακολουθεί την διαδικασία που περιγράφεται μετά την παράγραφο </w:t>
      </w:r>
      <w:r w:rsidRPr="00F56614">
        <w:fldChar w:fldCharType="begin" w:fldLock="1"/>
      </w:r>
      <w:r w:rsidRPr="00F56614">
        <w:instrText xml:space="preserve"> REF _Ref168978683 \r \h  \* MERGEFORMAT </w:instrText>
      </w:r>
      <w:r w:rsidRPr="00F56614">
        <w:fldChar w:fldCharType="separate"/>
      </w:r>
      <w:r w:rsidRPr="00F56614">
        <w:t>3.2</w:t>
      </w:r>
      <w:r w:rsidRPr="00F56614">
        <w:fldChar w:fldCharType="end"/>
      </w:r>
      <w:r w:rsidRPr="00F56614">
        <w:t xml:space="preserve"> του παρόντος κανονισμού.</w:t>
      </w:r>
    </w:p>
    <w:p w:rsidR="008173DB" w:rsidRPr="00F56614" w:rsidRDefault="00013426" w:rsidP="00013426">
      <w:r w:rsidRPr="00F56614">
        <w:t xml:space="preserve">Η νέα Επιθεώρηση </w:t>
      </w:r>
      <w:r w:rsidR="00DD4F83" w:rsidRPr="00F56614">
        <w:t xml:space="preserve">Πιστοποίησης </w:t>
      </w:r>
      <w:r w:rsidRPr="00F56614">
        <w:t xml:space="preserve">που θα προκύψει από τη σχετική αίτηση είναι δυνατό να συνδυαστεί άλλη προγραμματισμένη Επιθεώρηση (Επιτήρησης ή </w:t>
      </w:r>
      <w:r w:rsidR="00DD4F83" w:rsidRPr="00F56614">
        <w:t>Επαναπιστοποίησης</w:t>
      </w:r>
      <w:r w:rsidRPr="00F56614">
        <w:t>).</w:t>
      </w:r>
    </w:p>
    <w:p w:rsidR="008173DB" w:rsidRPr="00F56614" w:rsidRDefault="008173DB">
      <w:pPr>
        <w:pStyle w:val="10"/>
      </w:pPr>
      <w:bookmarkStart w:id="50" w:name="_Toc42059967"/>
      <w:bookmarkStart w:id="51" w:name="_Toc82078511"/>
      <w:r w:rsidRPr="00F56614">
        <w:t>Χορήγηση / Ανανέωση Πιστοποιητικού</w:t>
      </w:r>
      <w:bookmarkEnd w:id="50"/>
      <w:bookmarkEnd w:id="51"/>
    </w:p>
    <w:p w:rsidR="008173DB" w:rsidRPr="00F56614" w:rsidRDefault="008173DB">
      <w:pPr>
        <w:pStyle w:val="20"/>
        <w:rPr>
          <w:sz w:val="26"/>
          <w:szCs w:val="26"/>
        </w:rPr>
      </w:pPr>
      <w:bookmarkStart w:id="52" w:name="_Toc42059968"/>
      <w:bookmarkStart w:id="53" w:name="_Toc82078512"/>
      <w:r w:rsidRPr="00F56614">
        <w:rPr>
          <w:sz w:val="26"/>
          <w:szCs w:val="26"/>
        </w:rPr>
        <w:t>Χορήγηση Πιστοποιητικού</w:t>
      </w:r>
      <w:bookmarkEnd w:id="52"/>
      <w:bookmarkEnd w:id="53"/>
    </w:p>
    <w:p w:rsidR="00013426" w:rsidRPr="00F56614" w:rsidRDefault="00F9513A" w:rsidP="00013426">
      <w:bookmarkStart w:id="54" w:name="_Toc42059969"/>
      <w:r w:rsidRPr="00F56614">
        <w:t>Με τη</w:t>
      </w:r>
      <w:r w:rsidR="00013426" w:rsidRPr="00F56614">
        <w:t xml:space="preserve"> λήξη της διεξαγωγής της επιθεώρησης και την άρση των μη συμμορφώσεων συντάσσετε από τον Επικεφαλής της Ομάδας Επιθεώρησης η σχετική εισήγηση. Στη συνέχεια </w:t>
      </w:r>
      <w:r w:rsidR="00F00157" w:rsidRPr="00F56614">
        <w:t>ο Εντεταλμένος Επιθεωρητής λαμβάνει</w:t>
      </w:r>
      <w:r w:rsidR="00013426" w:rsidRPr="00F56614">
        <w:t xml:space="preserve"> υπόψη:</w:t>
      </w:r>
    </w:p>
    <w:p w:rsidR="00013426" w:rsidRPr="00F56614" w:rsidRDefault="00013426" w:rsidP="00013426">
      <w:pPr>
        <w:numPr>
          <w:ilvl w:val="0"/>
          <w:numId w:val="20"/>
        </w:numPr>
        <w:spacing w:before="120" w:after="120"/>
      </w:pPr>
      <w:r w:rsidRPr="00F56614">
        <w:t>Τον κανονισμό πιστοποίησης</w:t>
      </w:r>
    </w:p>
    <w:p w:rsidR="00013426" w:rsidRPr="00F56614" w:rsidRDefault="00013426" w:rsidP="00013426">
      <w:pPr>
        <w:numPr>
          <w:ilvl w:val="0"/>
          <w:numId w:val="20"/>
        </w:numPr>
        <w:spacing w:before="120" w:after="120"/>
      </w:pPr>
      <w:r w:rsidRPr="00F56614">
        <w:t>Την εισήγηση της ομάδας επιθεώρησης</w:t>
      </w:r>
    </w:p>
    <w:p w:rsidR="00013426" w:rsidRPr="00F56614" w:rsidRDefault="00013426" w:rsidP="00013426">
      <w:pPr>
        <w:numPr>
          <w:ilvl w:val="0"/>
          <w:numId w:val="20"/>
        </w:numPr>
        <w:spacing w:before="120" w:after="120"/>
      </w:pPr>
      <w:r w:rsidRPr="00F56614">
        <w:t xml:space="preserve">Την τεκμηρίωση για την άρση των μη συμμορφώσεων </w:t>
      </w:r>
    </w:p>
    <w:p w:rsidR="00013426" w:rsidRPr="00F56614" w:rsidRDefault="00013426" w:rsidP="00013426">
      <w:pPr>
        <w:numPr>
          <w:ilvl w:val="0"/>
          <w:numId w:val="20"/>
        </w:numPr>
        <w:spacing w:before="120" w:after="120"/>
      </w:pPr>
      <w:r w:rsidRPr="00F56614">
        <w:t>Τις αντικειμενικές αποδείξεις συμμόρφωσης του προς πιστοποίηση οργανισμού</w:t>
      </w:r>
    </w:p>
    <w:p w:rsidR="00013426" w:rsidRPr="00F56614" w:rsidRDefault="007A7F3D" w:rsidP="00013426">
      <w:r w:rsidRPr="00F56614">
        <w:t>Ο Εντεταλμένος Επιθεωρητής</w:t>
      </w:r>
      <w:r w:rsidR="00013426" w:rsidRPr="00F56614">
        <w:t xml:space="preserve"> αποφασίζει για την έκδοση ή μη του πιστοποιητικού συμμόρφωσης. Στη συνέχεια ο Διευθυντής Πιστοποίη</w:t>
      </w:r>
      <w:r w:rsidR="000D51DF" w:rsidRPr="00F56614">
        <w:t>σης ανάλογα με την απόφαση της Ε</w:t>
      </w:r>
      <w:r w:rsidR="00013426" w:rsidRPr="00F56614">
        <w:t xml:space="preserve">πιτροπής προχωράει στην έκδοση ή μη του πιστοποιητικού συμμόρφωσης. Στην περίπτωση της έγκρισης έκδοσης του πιστοποιητικού, αυτό έχει </w:t>
      </w:r>
      <w:r w:rsidR="008056D0" w:rsidRPr="00F56614">
        <w:t>έως τρία χρόνια</w:t>
      </w:r>
      <w:r w:rsidR="00013426" w:rsidRPr="00F56614">
        <w:t xml:space="preserve"> ισχύ. </w:t>
      </w:r>
    </w:p>
    <w:p w:rsidR="008B0BD8" w:rsidRPr="00F56614" w:rsidRDefault="00013426" w:rsidP="00013426">
      <w:r w:rsidRPr="00F56614">
        <w:t>Στην περίπτωση που αποφασίζετε η μη χορήγηση πιστοποιητικού</w:t>
      </w:r>
      <w:r w:rsidR="000D51DF" w:rsidRPr="00F56614">
        <w:t>,</w:t>
      </w:r>
      <w:r w:rsidRPr="00F56614">
        <w:t xml:space="preserve"> ο οργανισμός ενημερώνεται γραπτώς για τη σχετική απόφαση με ευθύνη του Διευθυντή Πιστοποίησης.</w:t>
      </w:r>
    </w:p>
    <w:p w:rsidR="00013426" w:rsidRPr="00F56614" w:rsidRDefault="00013426" w:rsidP="00013426">
      <w:pPr>
        <w:pStyle w:val="3"/>
        <w:numPr>
          <w:ilvl w:val="2"/>
          <w:numId w:val="1"/>
        </w:numPr>
        <w:rPr>
          <w:lang w:val="en-US"/>
        </w:rPr>
      </w:pPr>
      <w:bookmarkStart w:id="55" w:name="_Toc188350715"/>
      <w:bookmarkStart w:id="56" w:name="_Toc203729618"/>
      <w:r w:rsidRPr="00F56614">
        <w:t>Κατάλογος Πιστοποιημένων Οργανισμών</w:t>
      </w:r>
      <w:bookmarkEnd w:id="55"/>
      <w:bookmarkEnd w:id="56"/>
    </w:p>
    <w:p w:rsidR="00013426" w:rsidRPr="00F56614" w:rsidRDefault="00E1798B" w:rsidP="00013426">
      <w:r w:rsidRPr="00F56614">
        <w:t>Η IQCert τηρεί ενήμερο κατάλογο πιστοποιημένων οργανισμών, ο οποίος περιλαμβάνει την επωνυμία του οργανισμού, τον κωδικό του πιστοποιητικού, το πεδίο της πιστοποίησης και την ημερομηνία λήξης του πιστοποιητικού. Οι πληροφορίες του καταλόγου πιστοποιημένων εταιρειών είναι δημόσια προσβάσιμες κατόπιν αιτήσεως του ενδιαφερομένου.</w:t>
      </w:r>
      <w:r w:rsidR="00013426" w:rsidRPr="00F56614">
        <w:t xml:space="preserve"> </w:t>
      </w:r>
    </w:p>
    <w:p w:rsidR="00013426" w:rsidRPr="00F56614" w:rsidRDefault="00013426" w:rsidP="00013426">
      <w:pPr>
        <w:pStyle w:val="3"/>
        <w:numPr>
          <w:ilvl w:val="2"/>
          <w:numId w:val="1"/>
        </w:numPr>
      </w:pPr>
      <w:bookmarkStart w:id="57" w:name="_Toc203729619"/>
      <w:r w:rsidRPr="00F56614">
        <w:lastRenderedPageBreak/>
        <w:t>Ανανέωση Πιστοποιητικών</w:t>
      </w:r>
      <w:bookmarkEnd w:id="57"/>
      <w:r w:rsidRPr="00F56614">
        <w:t xml:space="preserve"> </w:t>
      </w:r>
    </w:p>
    <w:p w:rsidR="00013426" w:rsidRPr="00F56614" w:rsidRDefault="00013426" w:rsidP="00013426">
      <w:pPr>
        <w:numPr>
          <w:ilvl w:val="12"/>
          <w:numId w:val="0"/>
        </w:numPr>
        <w:tabs>
          <w:tab w:val="num" w:pos="284"/>
        </w:tabs>
        <w:ind w:left="34"/>
      </w:pPr>
      <w:r w:rsidRPr="00F56614">
        <w:t>Κατά την διάρκεια των 3 χρόνων (</w:t>
      </w:r>
      <w:r w:rsidR="00354AF9" w:rsidRPr="00F56614">
        <w:t>κύκλος πιστοποίησης</w:t>
      </w:r>
      <w:r w:rsidRPr="00F56614">
        <w:t>), πραγματοποιείται μια επιθεώρηση επιτήρησης κάθε χρόνο (συνολικά 2). Αυτές μπορούν να πραγματοποιηθούν ως ακολούθως:</w:t>
      </w:r>
    </w:p>
    <w:p w:rsidR="00013426" w:rsidRPr="00F56614" w:rsidRDefault="00013426" w:rsidP="00013426">
      <w:pPr>
        <w:widowControl w:val="0"/>
        <w:numPr>
          <w:ilvl w:val="0"/>
          <w:numId w:val="16"/>
        </w:numPr>
        <w:autoSpaceDE w:val="0"/>
        <w:spacing w:before="120" w:after="0"/>
      </w:pPr>
      <w:r w:rsidRPr="00F56614">
        <w:t>1</w:t>
      </w:r>
      <w:r w:rsidRPr="00F56614">
        <w:rPr>
          <w:rFonts w:ascii="ZWAdobeF" w:hAnsi="ZWAdobeF"/>
          <w:sz w:val="2"/>
        </w:rPr>
        <w:t>P</w:t>
      </w:r>
      <w:r w:rsidRPr="00F56614">
        <w:rPr>
          <w:vertAlign w:val="superscript"/>
        </w:rPr>
        <w:t>η</w:t>
      </w:r>
      <w:r w:rsidRPr="00F56614">
        <w:rPr>
          <w:rFonts w:ascii="ZWAdobeF" w:hAnsi="ZWAdobeF"/>
          <w:sz w:val="2"/>
          <w:vertAlign w:val="superscript"/>
        </w:rPr>
        <w:t>P</w:t>
      </w:r>
      <w:r w:rsidRPr="00F56614">
        <w:t xml:space="preserve"> Επιθεώρηση Επιτήρησης εντός 12 μηνών μήνες από την τελευταία ημέρα επιθεώρησης του Σταδίου 2</w:t>
      </w:r>
    </w:p>
    <w:p w:rsidR="00013426" w:rsidRPr="00F56614" w:rsidRDefault="00013426" w:rsidP="00013426">
      <w:pPr>
        <w:widowControl w:val="0"/>
        <w:numPr>
          <w:ilvl w:val="0"/>
          <w:numId w:val="16"/>
        </w:numPr>
        <w:autoSpaceDE w:val="0"/>
        <w:spacing w:before="120" w:after="0"/>
      </w:pPr>
      <w:r w:rsidRPr="00F56614">
        <w:t>2</w:t>
      </w:r>
      <w:r w:rsidRPr="00F56614">
        <w:rPr>
          <w:rFonts w:ascii="ZWAdobeF" w:hAnsi="ZWAdobeF"/>
          <w:sz w:val="2"/>
        </w:rPr>
        <w:t>P</w:t>
      </w:r>
      <w:r w:rsidRPr="00F56614">
        <w:rPr>
          <w:vertAlign w:val="superscript"/>
        </w:rPr>
        <w:t>η</w:t>
      </w:r>
      <w:r w:rsidRPr="00F56614">
        <w:rPr>
          <w:rFonts w:ascii="ZWAdobeF" w:hAnsi="ZWAdobeF"/>
          <w:sz w:val="2"/>
          <w:vertAlign w:val="superscript"/>
        </w:rPr>
        <w:t>P</w:t>
      </w:r>
      <w:r w:rsidRPr="00F56614">
        <w:t xml:space="preserve"> Επιθεώρηση Επιτήρησης εντός 24 μηνών από την τελευταία ημέρα επιθεώρησης του Σταδίου 2</w:t>
      </w:r>
    </w:p>
    <w:p w:rsidR="00013426" w:rsidRPr="00F56614" w:rsidRDefault="00354AF9" w:rsidP="00013426">
      <w:r w:rsidRPr="00F56614">
        <w:t>Η έκδοση του ανανεωμένου πιστοποιητικού πρέπει να γίνεται πριν τη λήξη του προηγούμενου.</w:t>
      </w:r>
    </w:p>
    <w:p w:rsidR="00013426" w:rsidRPr="00F56614" w:rsidRDefault="00013426" w:rsidP="00013426">
      <w:r w:rsidRPr="00F56614">
        <w:t>Στις περιπτώσεις που ο οργανισμός ζητήσει σε ενδιάμεσο χρόνο επέκταση του πεδίου πιστοποίησης ή αλλαγή του προτύπου πιστοποίησης ακολουθείται η διαδικασία που περιγράφεται στην παράγραφο</w:t>
      </w:r>
      <w:r w:rsidR="002124A6" w:rsidRPr="00F56614">
        <w:t xml:space="preserve"> 3.12</w:t>
      </w:r>
      <w:r w:rsidRPr="00F56614">
        <w:t>.</w:t>
      </w:r>
    </w:p>
    <w:p w:rsidR="008173DB" w:rsidRPr="00F56614" w:rsidRDefault="00013426">
      <w:pPr>
        <w:pStyle w:val="20"/>
        <w:rPr>
          <w:sz w:val="26"/>
          <w:szCs w:val="26"/>
        </w:rPr>
      </w:pPr>
      <w:bookmarkStart w:id="58" w:name="_Toc82078513"/>
      <w:bookmarkEnd w:id="54"/>
      <w:r w:rsidRPr="00F56614">
        <w:rPr>
          <w:sz w:val="26"/>
          <w:szCs w:val="26"/>
        </w:rPr>
        <w:t xml:space="preserve">Δικαιώματα </w:t>
      </w:r>
      <w:r w:rsidRPr="00F56614">
        <w:rPr>
          <w:sz w:val="26"/>
          <w:szCs w:val="26"/>
          <w:lang w:val="en-US"/>
        </w:rPr>
        <w:t>IQCert</w:t>
      </w:r>
      <w:bookmarkEnd w:id="58"/>
    </w:p>
    <w:p w:rsidR="00013426" w:rsidRPr="00F56614" w:rsidRDefault="00013426" w:rsidP="00013426">
      <w:r w:rsidRPr="00F56614">
        <w:t xml:space="preserve">Η </w:t>
      </w:r>
      <w:r w:rsidRPr="00F56614">
        <w:rPr>
          <w:lang w:val="en-US"/>
        </w:rPr>
        <w:t>IQCert</w:t>
      </w:r>
      <w:r w:rsidR="00B56CA7" w:rsidRPr="00F56614">
        <w:t xml:space="preserve"> στο πλαίσιο</w:t>
      </w:r>
      <w:r w:rsidRPr="00F56614">
        <w:t xml:space="preserve"> της συνεργασίας της με τους υπό πιστοποίηση και πιστοποιημένους οργανισμούς και σύμφωνα με το πρότυπο ΕΛΟΤ ΕΝ ISO/IEC 17021, τα πρότυπα πιστοποίησης και τον παρόντα κανονισμό διατηρεί τα ακόλουθα δικαιώματα:</w:t>
      </w:r>
    </w:p>
    <w:p w:rsidR="00013426" w:rsidRPr="00F56614" w:rsidRDefault="00013426" w:rsidP="00013426">
      <w:pPr>
        <w:numPr>
          <w:ilvl w:val="0"/>
          <w:numId w:val="5"/>
        </w:numPr>
        <w:spacing w:before="120" w:after="120"/>
      </w:pPr>
      <w:r w:rsidRPr="00F56614">
        <w:t>να αναθεωρεί τον παρόντα κανονισμό.</w:t>
      </w:r>
    </w:p>
    <w:p w:rsidR="00013426" w:rsidRPr="00F56614" w:rsidRDefault="00013426" w:rsidP="00013426">
      <w:pPr>
        <w:numPr>
          <w:ilvl w:val="0"/>
          <w:numId w:val="5"/>
        </w:numPr>
        <w:spacing w:before="120" w:after="120"/>
      </w:pPr>
      <w:r w:rsidRPr="00F56614">
        <w:t xml:space="preserve">να διενεργεί ειδικές επιθεωρήσεις σύμφωνα με τη διαδικασία που περιγράφεται στην παράγραφο </w:t>
      </w:r>
      <w:r w:rsidRPr="00F56614">
        <w:fldChar w:fldCharType="begin" w:fldLock="1"/>
      </w:r>
      <w:r w:rsidRPr="00F56614">
        <w:instrText xml:space="preserve"> REF _Ref203713952 \r \h </w:instrText>
      </w:r>
      <w:r w:rsidR="005B4F70" w:rsidRPr="00F56614">
        <w:instrText xml:space="preserve"> \* MERGEFORMAT </w:instrText>
      </w:r>
      <w:r w:rsidRPr="00F56614">
        <w:fldChar w:fldCharType="separate"/>
      </w:r>
      <w:r w:rsidRPr="00F56614">
        <w:t>3.9</w:t>
      </w:r>
      <w:r w:rsidRPr="00F56614">
        <w:fldChar w:fldCharType="end"/>
      </w:r>
      <w:r w:rsidRPr="00F56614">
        <w:t>.</w:t>
      </w:r>
    </w:p>
    <w:p w:rsidR="00013426" w:rsidRPr="00F56614" w:rsidRDefault="00013426" w:rsidP="00013426">
      <w:pPr>
        <w:numPr>
          <w:ilvl w:val="0"/>
          <w:numId w:val="5"/>
        </w:numPr>
        <w:spacing w:before="120" w:after="120"/>
      </w:pPr>
      <w:r w:rsidRPr="00F56614">
        <w:t>να προχωράει στην ανάκληση (προσωρινή ή οριστική) πιστοποιητικού υπό τις προϋποθέσεις του παρόντος κανονισμού</w:t>
      </w:r>
      <w:r w:rsidR="00B56CA7" w:rsidRPr="00F56614">
        <w:t>.</w:t>
      </w:r>
    </w:p>
    <w:p w:rsidR="00013426" w:rsidRPr="00F56614" w:rsidRDefault="00013426" w:rsidP="00013426">
      <w:pPr>
        <w:pStyle w:val="20"/>
        <w:rPr>
          <w:sz w:val="26"/>
          <w:szCs w:val="26"/>
        </w:rPr>
      </w:pPr>
      <w:bookmarkStart w:id="59" w:name="_Toc203729621"/>
      <w:bookmarkStart w:id="60" w:name="_Toc82078514"/>
      <w:r w:rsidRPr="00F56614">
        <w:rPr>
          <w:sz w:val="26"/>
          <w:szCs w:val="26"/>
        </w:rPr>
        <w:t xml:space="preserve">Υποχρεώσεις </w:t>
      </w:r>
      <w:r w:rsidRPr="00F56614">
        <w:rPr>
          <w:sz w:val="26"/>
          <w:szCs w:val="26"/>
          <w:lang w:val="en-US"/>
        </w:rPr>
        <w:t>IQCert</w:t>
      </w:r>
      <w:bookmarkEnd w:id="59"/>
      <w:bookmarkEnd w:id="60"/>
    </w:p>
    <w:p w:rsidR="00013426" w:rsidRPr="00F56614" w:rsidRDefault="00013426" w:rsidP="00013426">
      <w:r w:rsidRPr="00F56614">
        <w:t xml:space="preserve">Η </w:t>
      </w:r>
      <w:r w:rsidRPr="00F56614">
        <w:rPr>
          <w:lang w:val="en-US"/>
        </w:rPr>
        <w:t>IQCert</w:t>
      </w:r>
      <w:r w:rsidR="00DC57D0" w:rsidRPr="00F56614">
        <w:t xml:space="preserve"> στο πλαίσιο της συνεργασίας της με τους</w:t>
      </w:r>
      <w:r w:rsidRPr="00F56614">
        <w:t xml:space="preserve"> υπό πιστοποίηση και πιστοποιημένους οργανισμούς και σύμφωνα με το πρότυπο ΕΛΟΤ ΕΝ </w:t>
      </w:r>
      <w:r w:rsidRPr="00F56614">
        <w:rPr>
          <w:lang w:val="en-US"/>
        </w:rPr>
        <w:t>ISO</w:t>
      </w:r>
      <w:r w:rsidRPr="00F56614">
        <w:t>/</w:t>
      </w:r>
      <w:r w:rsidRPr="00F56614">
        <w:rPr>
          <w:lang w:val="en-US"/>
        </w:rPr>
        <w:t>IEC</w:t>
      </w:r>
      <w:r w:rsidRPr="00F56614">
        <w:t xml:space="preserve"> 17021, τα πρότυπα πιστοποίησης και τον παρόντα κανονισμό δεσμεύεται από τις ακόλουθες υποχρεώσεις:</w:t>
      </w:r>
    </w:p>
    <w:p w:rsidR="00013426" w:rsidRPr="00F56614" w:rsidRDefault="00013426" w:rsidP="009972B5">
      <w:pPr>
        <w:numPr>
          <w:ilvl w:val="0"/>
          <w:numId w:val="6"/>
        </w:numPr>
        <w:tabs>
          <w:tab w:val="clear" w:pos="1080"/>
          <w:tab w:val="num" w:pos="720"/>
        </w:tabs>
        <w:spacing w:before="120" w:after="120"/>
        <w:ind w:left="720"/>
      </w:pPr>
      <w:r w:rsidRPr="00F56614">
        <w:t>να διενεργεί όλες τις Επιθεωρήσεις με εξειδικευμένο και τεχνικά καταρτισμένο προσωπικό.</w:t>
      </w:r>
    </w:p>
    <w:p w:rsidR="00013426" w:rsidRPr="00F56614" w:rsidRDefault="00013426" w:rsidP="009972B5">
      <w:pPr>
        <w:numPr>
          <w:ilvl w:val="0"/>
          <w:numId w:val="6"/>
        </w:numPr>
        <w:tabs>
          <w:tab w:val="clear" w:pos="1080"/>
          <w:tab w:val="num" w:pos="720"/>
        </w:tabs>
        <w:spacing w:before="120" w:after="120"/>
        <w:ind w:left="720"/>
      </w:pPr>
      <w:r w:rsidRPr="00F56614">
        <w:t>να είναι ανεξάρτητη από κάθε είδους συμφέροντα και να αξιολογεί αντικειμενικά όλους τους οργανισμούς που αιτούνται πιστοποίησης.</w:t>
      </w:r>
    </w:p>
    <w:p w:rsidR="00013426" w:rsidRPr="00F56614" w:rsidRDefault="00013426" w:rsidP="009972B5">
      <w:pPr>
        <w:numPr>
          <w:ilvl w:val="0"/>
          <w:numId w:val="6"/>
        </w:numPr>
        <w:tabs>
          <w:tab w:val="clear" w:pos="1080"/>
          <w:tab w:val="num" w:pos="720"/>
        </w:tabs>
        <w:spacing w:before="120" w:after="120"/>
        <w:ind w:left="720"/>
      </w:pPr>
      <w:r w:rsidRPr="00F56614">
        <w:t>να τηρεί τον κώδικα επαγγελματικής δεοντολογίας και τους κανόνες εχεμύθειας.</w:t>
      </w:r>
    </w:p>
    <w:p w:rsidR="00013426" w:rsidRPr="00F56614" w:rsidRDefault="00013426" w:rsidP="009972B5">
      <w:pPr>
        <w:numPr>
          <w:ilvl w:val="0"/>
          <w:numId w:val="6"/>
        </w:numPr>
        <w:tabs>
          <w:tab w:val="clear" w:pos="1080"/>
          <w:tab w:val="num" w:pos="720"/>
        </w:tabs>
        <w:spacing w:before="120" w:after="120"/>
        <w:ind w:left="720"/>
      </w:pPr>
      <w:r w:rsidRPr="00F56614">
        <w:t xml:space="preserve">αν διατυπωθούν τεκμηριωμένα παράπονα για την αντικειμενικότητα και τεχνική επάρκεια μίας επιθεώρησης, η </w:t>
      </w:r>
      <w:r w:rsidRPr="00F56614">
        <w:rPr>
          <w:lang w:val="en-US"/>
        </w:rPr>
        <w:t>IQCert</w:t>
      </w:r>
      <w:r w:rsidRPr="00F56614">
        <w:t xml:space="preserve"> πρέπει να διοργανώσει νέα Επιθεώρηση που θα ικανοποιεί τις απαιτήσεις του οργανισμού, με έξοδα της </w:t>
      </w:r>
      <w:r w:rsidRPr="00F56614">
        <w:rPr>
          <w:lang w:val="en-US"/>
        </w:rPr>
        <w:t>IQCert</w:t>
      </w:r>
      <w:r w:rsidRPr="00F56614">
        <w:t xml:space="preserve"> και διαφορετική ομάδα επιθεώρησης.</w:t>
      </w:r>
    </w:p>
    <w:p w:rsidR="00013426" w:rsidRPr="00F56614" w:rsidRDefault="00013426" w:rsidP="009972B5">
      <w:pPr>
        <w:numPr>
          <w:ilvl w:val="0"/>
          <w:numId w:val="6"/>
        </w:numPr>
        <w:tabs>
          <w:tab w:val="clear" w:pos="1080"/>
          <w:tab w:val="num" w:pos="720"/>
        </w:tabs>
        <w:spacing w:before="120" w:after="120"/>
        <w:ind w:left="720"/>
      </w:pPr>
      <w:r w:rsidRPr="00F56614">
        <w:t xml:space="preserve">να ενημερώνει τους πιστοποιημένους οργανισμούς για τυχόν αναθεωρήσεις του παρόντος κανονισμού και τα πρότυπα σύμφωνα με </w:t>
      </w:r>
      <w:r w:rsidR="00DC57D0" w:rsidRPr="00F56614">
        <w:t xml:space="preserve">τα </w:t>
      </w:r>
      <w:r w:rsidRPr="00F56614">
        <w:t>όποια έχουν πιστοποιηθεί οι οργανισμοί.</w:t>
      </w:r>
    </w:p>
    <w:p w:rsidR="00013426" w:rsidRPr="00F56614" w:rsidRDefault="00013426" w:rsidP="009972B5">
      <w:pPr>
        <w:numPr>
          <w:ilvl w:val="0"/>
          <w:numId w:val="6"/>
        </w:numPr>
        <w:tabs>
          <w:tab w:val="clear" w:pos="1080"/>
          <w:tab w:val="num" w:pos="720"/>
        </w:tabs>
        <w:spacing w:before="120" w:after="120"/>
        <w:ind w:left="720"/>
      </w:pPr>
      <w:r w:rsidRPr="00F56614">
        <w:lastRenderedPageBreak/>
        <w:t xml:space="preserve">να διαθέτει και να ενημερώνει κατάλογο με τους οργανισμούς στους οποίους έχει χορηγηθεί </w:t>
      </w:r>
      <w:r w:rsidR="000B44E5" w:rsidRPr="00F56614">
        <w:t>πιστοποιητικό συμμόρφωσης του Σ</w:t>
      </w:r>
      <w:r w:rsidRPr="00F56614">
        <w:t>Δ.</w:t>
      </w:r>
    </w:p>
    <w:p w:rsidR="008173DB" w:rsidRPr="00F56614" w:rsidRDefault="00013426" w:rsidP="00013426">
      <w:r w:rsidRPr="00F56614">
        <w:t xml:space="preserve">Η </w:t>
      </w:r>
      <w:r w:rsidRPr="00F56614">
        <w:rPr>
          <w:lang w:val="en-US"/>
        </w:rPr>
        <w:t>IQCert</w:t>
      </w:r>
      <w:r w:rsidRPr="00F56614">
        <w:t xml:space="preserve"> δεν ευθύνεται στις περιπτώσεις όπου δημιουργηθούν ζημίες λόγω της χρήσης προϊόντων ή υπηρεσιών των πιστοποιημένων οργανισμών.</w:t>
      </w:r>
    </w:p>
    <w:p w:rsidR="008173DB" w:rsidRPr="00F56614" w:rsidRDefault="008173DB">
      <w:pPr>
        <w:pStyle w:val="10"/>
      </w:pPr>
      <w:bookmarkStart w:id="61" w:name="_Toc42059970"/>
      <w:bookmarkStart w:id="62" w:name="_Toc82078515"/>
      <w:r w:rsidRPr="00F56614">
        <w:t>Δικαιώματα / Υποχρεώσεις τ</w:t>
      </w:r>
      <w:bookmarkEnd w:id="61"/>
      <w:r w:rsidR="00013426" w:rsidRPr="00F56614">
        <w:t>ων Οργανισμών</w:t>
      </w:r>
      <w:bookmarkEnd w:id="62"/>
    </w:p>
    <w:p w:rsidR="005340E0" w:rsidRPr="00F56614" w:rsidRDefault="005340E0" w:rsidP="005340E0">
      <w:pPr>
        <w:pStyle w:val="20"/>
        <w:rPr>
          <w:sz w:val="26"/>
          <w:szCs w:val="26"/>
        </w:rPr>
      </w:pPr>
      <w:bookmarkStart w:id="63" w:name="_Toc203729623"/>
      <w:bookmarkStart w:id="64" w:name="_Toc82078516"/>
      <w:r w:rsidRPr="00F56614">
        <w:rPr>
          <w:sz w:val="26"/>
          <w:szCs w:val="26"/>
        </w:rPr>
        <w:t>Δικαιώματα Οργανισμών</w:t>
      </w:r>
      <w:bookmarkEnd w:id="63"/>
      <w:bookmarkEnd w:id="64"/>
    </w:p>
    <w:p w:rsidR="005340E0" w:rsidRPr="00F56614" w:rsidRDefault="005340E0" w:rsidP="005340E0">
      <w:r w:rsidRPr="00F56614">
        <w:t>Σύμφωνα με τον παρόντα κανονισμό, τα πρότυπα πιστοποίησης και τις υπογεγραμμένες συμβάσεις οι υπό πιστοποίηση και πιστοποιημένοι οργανισμοί έχουν τα ακόλουθα δικαιώματα:</w:t>
      </w:r>
    </w:p>
    <w:p w:rsidR="005340E0" w:rsidRPr="00F56614" w:rsidRDefault="005340E0" w:rsidP="005340E0">
      <w:pPr>
        <w:numPr>
          <w:ilvl w:val="0"/>
          <w:numId w:val="21"/>
        </w:numPr>
        <w:spacing w:before="120" w:after="120"/>
      </w:pPr>
      <w:r w:rsidRPr="00F56614">
        <w:t xml:space="preserve">να χρησιμοποιούν το </w:t>
      </w:r>
      <w:r w:rsidR="00835A54" w:rsidRPr="00F56614">
        <w:t>πιστοποιητικό συμμόρφωσης του Σ</w:t>
      </w:r>
      <w:r w:rsidRPr="00F56614">
        <w:t>Δ για οποιουσδήποτε επαγγελματικούς σκοπούς τηρώντας τις προϋποθέσεις που εγείρονται από τον παρόντα κανονισμό</w:t>
      </w:r>
      <w:r w:rsidR="00B2533F" w:rsidRPr="00F56614">
        <w:t xml:space="preserve"> (μόνο οι πιστοποιημένοι)</w:t>
      </w:r>
      <w:r w:rsidRPr="00F56614">
        <w:t>.</w:t>
      </w:r>
    </w:p>
    <w:p w:rsidR="005340E0" w:rsidRPr="00F56614" w:rsidRDefault="005340E0" w:rsidP="005340E0">
      <w:pPr>
        <w:numPr>
          <w:ilvl w:val="0"/>
          <w:numId w:val="21"/>
        </w:numPr>
        <w:spacing w:before="120" w:after="120"/>
      </w:pPr>
      <w:r w:rsidRPr="00F56614">
        <w:t>μετά τον ορισμό επιθεώρησης και πέντε (5) εργάσιμες ημέρες πριν από οποιαδήποτε επιθεώρηση να ζητήσει</w:t>
      </w:r>
      <w:r w:rsidR="00B2533F" w:rsidRPr="00F56614">
        <w:t>, εάν το επιθυμεί,</w:t>
      </w:r>
      <w:r w:rsidRPr="00F56614">
        <w:t xml:space="preserve"> την αντικατάσταση της ομάδας επιθεώρησης βάση τεκμηριωμένης αιτιολόγησης (π.χ. ακαταλληλότητα Επιθεωρητών, εμπιστευτικότητα, ανταγωνισμός).</w:t>
      </w:r>
    </w:p>
    <w:p w:rsidR="005340E0" w:rsidRPr="00F56614" w:rsidRDefault="00455380" w:rsidP="005340E0">
      <w:pPr>
        <w:numPr>
          <w:ilvl w:val="0"/>
          <w:numId w:val="21"/>
        </w:numPr>
        <w:spacing w:before="120" w:after="120"/>
      </w:pPr>
      <w:r w:rsidRPr="00F56614">
        <w:t>να προσφεύγει στην IQCert (παρ. 7 και 8 του παρόντος κανονισμού).</w:t>
      </w:r>
    </w:p>
    <w:p w:rsidR="005340E0" w:rsidRPr="00F56614" w:rsidRDefault="005340E0" w:rsidP="005340E0">
      <w:pPr>
        <w:numPr>
          <w:ilvl w:val="0"/>
          <w:numId w:val="21"/>
        </w:numPr>
        <w:spacing w:before="120" w:after="120"/>
      </w:pPr>
      <w:r w:rsidRPr="00F56614">
        <w:t>να απαιτεί διενέργεια Ειδικής Επιθεώρησης όταν τεκμηριωμένα μία επιθεώρηση δεν ήταν αντικειμενικά και τεχνικά άρτια με υπαιτιότητα της IQCert. Σε αυτήν την περίπτωση τα έξοδα της πρόσθετης επιθεώρησης βαρύνουν την IQCert.</w:t>
      </w:r>
    </w:p>
    <w:p w:rsidR="005340E0" w:rsidRPr="00F56614" w:rsidRDefault="005340E0" w:rsidP="005340E0">
      <w:pPr>
        <w:numPr>
          <w:ilvl w:val="0"/>
          <w:numId w:val="21"/>
        </w:numPr>
        <w:spacing w:before="120" w:after="120"/>
      </w:pPr>
      <w:r w:rsidRPr="00F56614">
        <w:t>να ενημερώνονται από την IQCert για τις αναθεωρήσεις του παρόντος κανονισμού και των προτύπων σύμφωνα με όποια έχουν πιστοποιηθεί.</w:t>
      </w:r>
    </w:p>
    <w:p w:rsidR="005340E0" w:rsidRPr="00F56614" w:rsidRDefault="005340E0" w:rsidP="005340E0">
      <w:pPr>
        <w:pStyle w:val="20"/>
        <w:rPr>
          <w:sz w:val="26"/>
          <w:szCs w:val="26"/>
        </w:rPr>
      </w:pPr>
      <w:bookmarkStart w:id="65" w:name="_Toc203729624"/>
      <w:bookmarkStart w:id="66" w:name="_Toc82078517"/>
      <w:r w:rsidRPr="00F56614">
        <w:rPr>
          <w:sz w:val="26"/>
          <w:szCs w:val="26"/>
        </w:rPr>
        <w:t>Υποχρεώσεις Οργανισμών</w:t>
      </w:r>
      <w:bookmarkEnd w:id="65"/>
      <w:bookmarkEnd w:id="66"/>
    </w:p>
    <w:p w:rsidR="005340E0" w:rsidRPr="00F56614" w:rsidRDefault="005340E0" w:rsidP="005340E0">
      <w:r w:rsidRPr="00F56614">
        <w:t>Σύμφωνα με τον παρόντα κανονισμό, τα πρότυπα πιστοποίησης και τις υπογραφείσες συμβάσεις κάθε υπό πιστοποίηση ή πιστοποιημένος οργανισμός έχει τις ακόλουθες υποχρεώσεις:</w:t>
      </w:r>
    </w:p>
    <w:p w:rsidR="005340E0" w:rsidRPr="00F56614" w:rsidRDefault="00835A54" w:rsidP="005340E0">
      <w:pPr>
        <w:numPr>
          <w:ilvl w:val="0"/>
          <w:numId w:val="22"/>
        </w:numPr>
        <w:spacing w:before="120" w:after="120"/>
      </w:pPr>
      <w:r w:rsidRPr="00F56614">
        <w:t>Nα εφαρμόζει ένα Σ</w:t>
      </w:r>
      <w:r w:rsidR="005340E0" w:rsidRPr="00F56614">
        <w:t>Δ σύμφωνα με το πρότυπο πιστοποίησης και τον παρόντα κανονισμό.</w:t>
      </w:r>
    </w:p>
    <w:p w:rsidR="005340E0" w:rsidRPr="00F56614" w:rsidRDefault="005340E0" w:rsidP="005340E0">
      <w:pPr>
        <w:numPr>
          <w:ilvl w:val="0"/>
          <w:numId w:val="22"/>
        </w:numPr>
        <w:spacing w:before="120" w:after="120"/>
      </w:pPr>
      <w:r w:rsidRPr="00F56614">
        <w:t>Nα διευκολύνει τη διενέργεια των επιθεωρήσεων και να έχει διαθέσιμο το σχετικό προσωπικό για την επιτυχή τέλεση αυτών. Στην περίπτωση που υπάρχουν προβλήματα στη συνεργασία της ομάδας επιθεώρησης με υπαιτιότητα του οργανισμού ο επικεφαλής της ομάδας επιθεώρησης μπορεί να διακόψει την επιθεώρηση, τα έξοδα της οποίας πρέπει να καλυφθούν από τον οργανισμό.</w:t>
      </w:r>
    </w:p>
    <w:p w:rsidR="005340E0" w:rsidRPr="00F56614" w:rsidRDefault="005340E0" w:rsidP="005340E0">
      <w:pPr>
        <w:numPr>
          <w:ilvl w:val="0"/>
          <w:numId w:val="22"/>
        </w:numPr>
        <w:spacing w:before="120" w:after="120"/>
      </w:pPr>
      <w:r w:rsidRPr="00F56614">
        <w:t>Nα συμφωνεί σε συνεργασία με τον επικεφαλής της ομάδας επιθεώρησης τις ημερομηνίες διενέργειας των επιθεωρήσεων. Επαναλαμβανόμενα προβλήματα στην συμφωνία ημερομηνίας για την διενέργεια επιθεώρησης μπορούν να οδηγήσουν σε ανάκληση πιστοποιητικού.</w:t>
      </w:r>
    </w:p>
    <w:p w:rsidR="005340E0" w:rsidRPr="00F56614" w:rsidRDefault="005340E0" w:rsidP="005340E0">
      <w:pPr>
        <w:numPr>
          <w:ilvl w:val="0"/>
          <w:numId w:val="22"/>
        </w:numPr>
        <w:spacing w:before="120" w:after="120"/>
      </w:pPr>
      <w:r w:rsidRPr="00F56614">
        <w:lastRenderedPageBreak/>
        <w:t>Nα παρέχει αληθείς και ακριβείς πληροφορίες σχετικά με όλες τις δραστηριότητες του οργανισμού.</w:t>
      </w:r>
    </w:p>
    <w:p w:rsidR="005340E0" w:rsidRPr="00F56614" w:rsidRDefault="005340E0" w:rsidP="005340E0">
      <w:pPr>
        <w:numPr>
          <w:ilvl w:val="0"/>
          <w:numId w:val="22"/>
        </w:numPr>
        <w:spacing w:before="120" w:after="120"/>
      </w:pPr>
      <w:r w:rsidRPr="00F56614">
        <w:t>Nα τηρεί τις οικονομικές υποχρεώσεις της προς την IQCert, όπως αυτές περιγράφονται στις υπογραφείσες συμβάσεις συνεργασίας. Μη τήρηση των οικονομικών υποχρεώσεων οδηγεί σε ανάκληση του π</w:t>
      </w:r>
      <w:r w:rsidR="00835A54" w:rsidRPr="00F56614">
        <w:t>ιστοποιητικού συμμόρφωσης του Σ</w:t>
      </w:r>
      <w:r w:rsidRPr="00F56614">
        <w:t>Δ του οργανισμού.</w:t>
      </w:r>
    </w:p>
    <w:p w:rsidR="005340E0" w:rsidRPr="00F56614" w:rsidRDefault="005340E0" w:rsidP="005340E0">
      <w:pPr>
        <w:numPr>
          <w:ilvl w:val="0"/>
          <w:numId w:val="22"/>
        </w:numPr>
        <w:spacing w:before="120" w:after="120"/>
      </w:pPr>
      <w:r w:rsidRPr="00F56614">
        <w:t xml:space="preserve">Nα χρησιμοποιεί το </w:t>
      </w:r>
      <w:r w:rsidR="00835A54" w:rsidRPr="00F56614">
        <w:t>πιστοποιητικό συμμόρφωσης του Σ</w:t>
      </w:r>
      <w:r w:rsidRPr="00F56614">
        <w:t xml:space="preserve">Δ μόνο σε σχέση με τις δραστηριότητες που αναφέρονται στο πεδίο </w:t>
      </w:r>
      <w:r w:rsidR="00843F9E" w:rsidRPr="00F56614">
        <w:t>πιστοποίησης</w:t>
      </w:r>
      <w:r w:rsidRPr="00F56614">
        <w:t>.</w:t>
      </w:r>
    </w:p>
    <w:p w:rsidR="005340E0" w:rsidRPr="00F56614" w:rsidRDefault="004A261D" w:rsidP="005340E0">
      <w:pPr>
        <w:numPr>
          <w:ilvl w:val="0"/>
          <w:numId w:val="22"/>
        </w:numPr>
        <w:spacing w:before="120" w:after="120"/>
      </w:pPr>
      <w:r w:rsidRPr="00F56614">
        <w:t>Nα ενημερώνει άμεσα (εντός 5</w:t>
      </w:r>
      <w:r w:rsidR="005340E0" w:rsidRPr="00F56614">
        <w:t xml:space="preserve"> ημερών) γραπτώς την IQCert, για οποιαδήποτε σημαντική αλλαγή στο </w:t>
      </w:r>
      <w:r w:rsidR="00835A54" w:rsidRPr="00F56614">
        <w:t>Σ</w:t>
      </w:r>
      <w:r w:rsidR="00432857" w:rsidRPr="00F56614">
        <w:t>Δ</w:t>
      </w:r>
      <w:r w:rsidR="005340E0" w:rsidRPr="00F56614">
        <w:t xml:space="preserve"> (π.χ. κατάργηση/</w:t>
      </w:r>
      <w:r w:rsidR="00843F9E" w:rsidRPr="00F56614">
        <w:t xml:space="preserve"> </w:t>
      </w:r>
      <w:r w:rsidR="005340E0" w:rsidRPr="00F56614">
        <w:t>πρόσθεση διεργασιών, αλλαγή υπευθυνοτήτων, αλλαγή φυσικών προσώπων).</w:t>
      </w:r>
    </w:p>
    <w:p w:rsidR="005340E0" w:rsidRPr="00F56614" w:rsidRDefault="005340E0" w:rsidP="005340E0">
      <w:pPr>
        <w:numPr>
          <w:ilvl w:val="0"/>
          <w:numId w:val="22"/>
        </w:numPr>
        <w:spacing w:before="120" w:after="120"/>
      </w:pPr>
      <w:r w:rsidRPr="00F56614">
        <w:t xml:space="preserve">Nα χρησιμοποιεί το λογότυπο σύμφωνα με τις απαιτήσεις που περιγράφονται στον παρόντα κανονισμό (παράγραφος </w:t>
      </w:r>
      <w:r w:rsidRPr="00F56614">
        <w:fldChar w:fldCharType="begin" w:fldLock="1"/>
      </w:r>
      <w:r w:rsidRPr="00F56614">
        <w:instrText xml:space="preserve"> REF _Ref203714240 \r \h </w:instrText>
      </w:r>
      <w:r w:rsidR="005B4F70" w:rsidRPr="00F56614">
        <w:instrText xml:space="preserve"> \* MERGEFORMAT </w:instrText>
      </w:r>
      <w:r w:rsidRPr="00F56614">
        <w:fldChar w:fldCharType="separate"/>
      </w:r>
      <w:r w:rsidRPr="00F56614">
        <w:t>11</w:t>
      </w:r>
      <w:r w:rsidRPr="00F56614">
        <w:fldChar w:fldCharType="end"/>
      </w:r>
      <w:r w:rsidRPr="00F56614">
        <w:t>).</w:t>
      </w:r>
    </w:p>
    <w:p w:rsidR="005340E0" w:rsidRPr="00F56614" w:rsidRDefault="005340E0" w:rsidP="005340E0">
      <w:pPr>
        <w:numPr>
          <w:ilvl w:val="0"/>
          <w:numId w:val="22"/>
        </w:numPr>
        <w:spacing w:before="120" w:after="120"/>
      </w:pPr>
      <w:r w:rsidRPr="00F56614">
        <w:t>Nα διενεργεί τις κατάλληλες διορθωτικές ενέργειες για την άρση των Μη Συμμορφώσεων που καταγράφονται κατά τις επιθεωρήσεις στο χρονικό περιθώριο που τίθεται από τον παρόντα κανονισμό.</w:t>
      </w:r>
    </w:p>
    <w:p w:rsidR="005340E0" w:rsidRPr="00F56614" w:rsidRDefault="005340E0" w:rsidP="005340E0">
      <w:pPr>
        <w:numPr>
          <w:ilvl w:val="0"/>
          <w:numId w:val="22"/>
        </w:numPr>
        <w:spacing w:before="120" w:after="120"/>
      </w:pPr>
      <w:r w:rsidRPr="00F56614">
        <w:t>Nα ενημερώνει την IQCert στις περιπτώσεις όπου εγείρονται αποζημιώσεις σε σχέση με τη χρήση προϊόντω</w:t>
      </w:r>
      <w:r w:rsidR="00843F9E" w:rsidRPr="00F56614">
        <w:t>ν ή υπηρεσιών του πιστοποιημένου</w:t>
      </w:r>
      <w:r w:rsidRPr="00F56614">
        <w:t xml:space="preserve"> οργανισμού.</w:t>
      </w:r>
    </w:p>
    <w:p w:rsidR="008173DB" w:rsidRPr="00F56614" w:rsidRDefault="005340E0" w:rsidP="005340E0">
      <w:r w:rsidRPr="00F56614">
        <w:t>Στην περίπτωση της ανάκλησης πιστοποιητικού (προσωρινή ή οριστική) από την IQCert για οποιαδήποτε λόγω, να διακόπτει σε μέγιστο διάστημα πέντε (5) εργάσιμων ημερών κάθε χρήση των πιστοποιητικών και λογοτύπων. Τα πρωτότυπα πιστοποιητικά πρέπει να επιστρέφονται άμεσα στην IQCert.</w:t>
      </w:r>
    </w:p>
    <w:p w:rsidR="008173DB" w:rsidRPr="00F56614" w:rsidRDefault="005340E0">
      <w:pPr>
        <w:pStyle w:val="10"/>
      </w:pPr>
      <w:bookmarkStart w:id="67" w:name="_Toc82078518"/>
      <w:r w:rsidRPr="00F56614">
        <w:t>Ανάκληση Πιστοποιητικού</w:t>
      </w:r>
      <w:bookmarkEnd w:id="67"/>
    </w:p>
    <w:p w:rsidR="005340E0" w:rsidRPr="00F56614" w:rsidRDefault="005340E0" w:rsidP="005340E0">
      <w:pPr>
        <w:pStyle w:val="20"/>
        <w:rPr>
          <w:sz w:val="26"/>
          <w:szCs w:val="26"/>
        </w:rPr>
      </w:pPr>
      <w:bookmarkStart w:id="68" w:name="_Toc203729626"/>
      <w:bookmarkStart w:id="69" w:name="_Toc82078519"/>
      <w:r w:rsidRPr="00F56614">
        <w:rPr>
          <w:sz w:val="26"/>
          <w:szCs w:val="26"/>
        </w:rPr>
        <w:t>Προσωρινή Ανάκληση Πιστοποιητικού</w:t>
      </w:r>
      <w:bookmarkEnd w:id="68"/>
      <w:bookmarkEnd w:id="69"/>
    </w:p>
    <w:p w:rsidR="005340E0" w:rsidRPr="00F56614" w:rsidRDefault="005340E0" w:rsidP="005340E0">
      <w:r w:rsidRPr="00F56614">
        <w:t>Η IQCert διατηρεί την δυνατότητα να αναστείλει προσωρινός την ισχύ (προσωρινή ανάκληση) του χορηγούμενου π</w:t>
      </w:r>
      <w:r w:rsidR="00835A54" w:rsidRPr="00F56614">
        <w:t>ιστοποιητικού συμμόρφωσης του Σ</w:t>
      </w:r>
      <w:r w:rsidRPr="00F56614">
        <w:t xml:space="preserve">Δ του οργανισμού, μετά από απόφαση </w:t>
      </w:r>
      <w:r w:rsidR="00B87102" w:rsidRPr="00F56614">
        <w:t>του Διευθυντή</w:t>
      </w:r>
      <w:r w:rsidRPr="00F56614">
        <w:t xml:space="preserve"> Πιστοποίησης στις ακόλουθες περιπτώσεις:</w:t>
      </w:r>
    </w:p>
    <w:p w:rsidR="005340E0" w:rsidRPr="00F56614" w:rsidRDefault="005340E0" w:rsidP="005340E0">
      <w:pPr>
        <w:numPr>
          <w:ilvl w:val="0"/>
          <w:numId w:val="7"/>
        </w:numPr>
        <w:spacing w:before="120" w:after="120"/>
      </w:pPr>
      <w:r w:rsidRPr="00F56614">
        <w:t>όταν ο οργανισμός δεν διενήργησε τις κατάλληλες διορθωτικές ενέργειες για την άρση των καταγεγραμμένων Μη Συμμορφώσεων στο χρονικό διάστημα που ορίζεται από τον παρόντα διαγωνισμό.</w:t>
      </w:r>
    </w:p>
    <w:p w:rsidR="005340E0" w:rsidRPr="00F56614" w:rsidRDefault="005340E0" w:rsidP="005340E0">
      <w:pPr>
        <w:numPr>
          <w:ilvl w:val="0"/>
          <w:numId w:val="7"/>
        </w:numPr>
        <w:spacing w:before="120" w:after="120"/>
      </w:pPr>
      <w:r w:rsidRPr="00F56614">
        <w:t>όταν ο οργανισμός χρησιμοποιεί το πιστοποιητικό συμμόρφω</w:t>
      </w:r>
      <w:r w:rsidR="00835A54" w:rsidRPr="00F56614">
        <w:t>σης του Σ</w:t>
      </w:r>
      <w:r w:rsidRPr="00F56614">
        <w:t>Δ με παραπλανητικό τρόπο (π.χ. για διεργασίες που δεν περιέχονται στο πεδίο πιστοποίησης)</w:t>
      </w:r>
    </w:p>
    <w:p w:rsidR="005340E0" w:rsidRPr="00F56614" w:rsidRDefault="005340E0" w:rsidP="005340E0">
      <w:pPr>
        <w:numPr>
          <w:ilvl w:val="0"/>
          <w:numId w:val="7"/>
        </w:numPr>
        <w:spacing w:before="120" w:after="120"/>
      </w:pPr>
      <w:r w:rsidRPr="00F56614">
        <w:t>όταν ο οργανισμός παρουσιάσει στην IQCert αναληθή ή ψευδή στοιχεία.</w:t>
      </w:r>
    </w:p>
    <w:p w:rsidR="005340E0" w:rsidRPr="00F56614" w:rsidRDefault="005340E0" w:rsidP="005340E0">
      <w:pPr>
        <w:numPr>
          <w:ilvl w:val="0"/>
          <w:numId w:val="7"/>
        </w:numPr>
        <w:spacing w:before="120" w:after="120"/>
      </w:pPr>
      <w:r w:rsidRPr="00F56614">
        <w:t>όταν ο οργανισμός δεν τηρεί τις οικονομικές της υποχρεώσεις, όπως αυτές προκύπτουν από τις υπογραφείσες συμβάσεις.</w:t>
      </w:r>
    </w:p>
    <w:p w:rsidR="005340E0" w:rsidRPr="00F56614" w:rsidRDefault="005340E0" w:rsidP="005340E0">
      <w:pPr>
        <w:numPr>
          <w:ilvl w:val="0"/>
          <w:numId w:val="7"/>
        </w:numPr>
        <w:spacing w:before="120" w:after="120"/>
      </w:pPr>
      <w:r w:rsidRPr="00F56614">
        <w:t>όταν ο οργανισμός, μετά το πέρας της περιόδου προσαρμογής, δεν συμμορφώνεται με απαιτήσεις που προέρχονται από αναθεώρηση του παρόντος κανονισμού.</w:t>
      </w:r>
    </w:p>
    <w:p w:rsidR="005340E0" w:rsidRPr="00F56614" w:rsidRDefault="005340E0" w:rsidP="005340E0">
      <w:pPr>
        <w:numPr>
          <w:ilvl w:val="0"/>
          <w:numId w:val="7"/>
        </w:numPr>
        <w:spacing w:before="120" w:after="120"/>
      </w:pPr>
      <w:r w:rsidRPr="00F56614">
        <w:lastRenderedPageBreak/>
        <w:t>όταν έχουν υπει</w:t>
      </w:r>
      <w:r w:rsidR="00835A54" w:rsidRPr="00F56614">
        <w:t>σέλθει σημαντικές αλλαγές στο Σ</w:t>
      </w:r>
      <w:r w:rsidRPr="00F56614">
        <w:t xml:space="preserve">Δ, χωρίς να ενημερωθεί η IQCert και </w:t>
      </w:r>
      <w:r w:rsidR="00835A54" w:rsidRPr="00F56614">
        <w:t>επιφέρουν Μη Συμμορφώσεις στο Σ</w:t>
      </w:r>
      <w:r w:rsidRPr="00F56614">
        <w:t>Δ του οργανισμού.</w:t>
      </w:r>
    </w:p>
    <w:p w:rsidR="005340E0" w:rsidRPr="00F56614" w:rsidRDefault="005340E0" w:rsidP="005340E0">
      <w:r w:rsidRPr="00F56614">
        <w:t>Στην περίπτωση όπου ο οργανισμός προβεί στις κατάλληλες διορθωτικές ενέργειες ώστε να πάψει να ισχύει η (οι) αιτία (-ες) για την (τις) οποία (-ες) η IQCert προχώρησε στην ανάκληση του πιστοποιητικού εντός ενός (1) μηνός, η IQCert επαναφέρει την ισχύ του πιστοποιητικού.</w:t>
      </w:r>
    </w:p>
    <w:p w:rsidR="005340E0" w:rsidRPr="00F56614" w:rsidRDefault="005340E0" w:rsidP="005340E0">
      <w:r w:rsidRPr="00F56614">
        <w:t xml:space="preserve">Ο χρόνος για τον οποίο το πιστοποιητικό συμμόρφωσης ενός οργανισμού μπορεί να παραμείνει σε προσωρινή ανάκληση δεν μπορεί να ξεπερνάει τους έξι (6) μήνες.  </w:t>
      </w:r>
    </w:p>
    <w:p w:rsidR="005340E0" w:rsidRPr="00F56614" w:rsidRDefault="005340E0" w:rsidP="005340E0">
      <w:pPr>
        <w:pStyle w:val="20"/>
        <w:rPr>
          <w:sz w:val="26"/>
          <w:szCs w:val="26"/>
        </w:rPr>
      </w:pPr>
      <w:bookmarkStart w:id="70" w:name="_Toc203729627"/>
      <w:bookmarkStart w:id="71" w:name="_Toc82078520"/>
      <w:r w:rsidRPr="00F56614">
        <w:rPr>
          <w:sz w:val="26"/>
          <w:szCs w:val="26"/>
        </w:rPr>
        <w:t>Οριστική Ανάκληση Πιστοποιητικού</w:t>
      </w:r>
      <w:bookmarkEnd w:id="70"/>
      <w:bookmarkEnd w:id="71"/>
    </w:p>
    <w:p w:rsidR="005340E0" w:rsidRPr="00F56614" w:rsidRDefault="005340E0" w:rsidP="005340E0">
      <w:r w:rsidRPr="00F56614">
        <w:t>Η IQCert προχωράει στην οριστική ανάκληση του χορηγούμενου π</w:t>
      </w:r>
      <w:r w:rsidR="00835A54" w:rsidRPr="00F56614">
        <w:t>ιστοποιητικού συμμόρφωσης του Σ</w:t>
      </w:r>
      <w:r w:rsidRPr="00F56614">
        <w:t>Δ του οργανισμού στις ακόλουθες περιπτώσεις:</w:t>
      </w:r>
    </w:p>
    <w:p w:rsidR="005340E0" w:rsidRPr="00F56614" w:rsidRDefault="005340E0" w:rsidP="005340E0">
      <w:pPr>
        <w:numPr>
          <w:ilvl w:val="0"/>
          <w:numId w:val="8"/>
        </w:numPr>
        <w:spacing w:before="120" w:after="120"/>
        <w:rPr>
          <w:rFonts w:ascii="Arial" w:hAnsi="Arial" w:cs="Arial"/>
          <w:sz w:val="26"/>
          <w:szCs w:val="26"/>
        </w:rPr>
      </w:pPr>
      <w:r w:rsidRPr="00F56614">
        <w:t>όταν έχει προσωρινός ανακληθεί το πιστοποιητικό του οργανισμού και δεν έχουν αρθεί οι αιτίες της ανάκλησης μετά την προθεσμία των έξι μηνών</w:t>
      </w:r>
      <w:r w:rsidRPr="00F56614">
        <w:rPr>
          <w:rFonts w:ascii="Arial" w:hAnsi="Arial" w:cs="Arial"/>
          <w:sz w:val="26"/>
          <w:szCs w:val="26"/>
        </w:rPr>
        <w:t xml:space="preserve"> </w:t>
      </w:r>
    </w:p>
    <w:p w:rsidR="005340E0" w:rsidRPr="00F56614" w:rsidRDefault="005340E0" w:rsidP="005340E0">
      <w:pPr>
        <w:numPr>
          <w:ilvl w:val="0"/>
          <w:numId w:val="8"/>
        </w:numPr>
        <w:spacing w:before="120" w:after="120"/>
      </w:pPr>
      <w:r w:rsidRPr="00F56614">
        <w:t>όταν ο οργανισμός πάψει να υπάρχει ως νομική οντότητα ή χρεοκοπήσει.</w:t>
      </w:r>
    </w:p>
    <w:p w:rsidR="005340E0" w:rsidRPr="00F56614" w:rsidRDefault="005340E0" w:rsidP="005340E0">
      <w:pPr>
        <w:numPr>
          <w:ilvl w:val="0"/>
          <w:numId w:val="8"/>
        </w:numPr>
        <w:spacing w:before="120" w:after="120"/>
      </w:pPr>
      <w:r w:rsidRPr="00F56614">
        <w:t>όταν ο οργανισμός δεν δεχτεί την επιθεώρηση επιτήρησης.</w:t>
      </w:r>
    </w:p>
    <w:p w:rsidR="005340E0" w:rsidRPr="00F56614" w:rsidRDefault="005340E0" w:rsidP="005340E0">
      <w:pPr>
        <w:numPr>
          <w:ilvl w:val="0"/>
          <w:numId w:val="8"/>
        </w:numPr>
        <w:spacing w:before="120" w:after="120"/>
      </w:pPr>
      <w:r w:rsidRPr="00F56614">
        <w:t>όταν ο οργανισμός αποφασίσει να διακόψει τη συνεργασία της με την IQCert</w:t>
      </w:r>
    </w:p>
    <w:p w:rsidR="008173DB" w:rsidRPr="00F56614" w:rsidRDefault="005340E0" w:rsidP="005340E0">
      <w:r w:rsidRPr="00F56614">
        <w:t xml:space="preserve">Η απόφαση της οριστικής ανάκληση </w:t>
      </w:r>
      <w:r w:rsidR="00FC71ED" w:rsidRPr="00F56614">
        <w:t>λαμβάνεται από τον</w:t>
      </w:r>
      <w:r w:rsidRPr="00F56614">
        <w:t xml:space="preserve"> Διευθυντή Πιστοποίησης. Ο Διευθυντής Πιστοποίησης με ευθύνη του ενημερώνει τον Οργανισμό. Στις περιπτώσεις όπου η </w:t>
      </w:r>
      <w:r w:rsidRPr="00F56614">
        <w:rPr>
          <w:lang w:val="en-US"/>
        </w:rPr>
        <w:t>IQCert</w:t>
      </w:r>
      <w:r w:rsidRPr="00F56614">
        <w:t xml:space="preserve"> προχωρήσει σε οριστική ανάκληση πιστοποιητικού και αν ο οργανισμός επιθυμεί να επανακτήσει το πιστοποιητικό συμμόρφωσης, πρέπει να υποβληθεί στην </w:t>
      </w:r>
      <w:r w:rsidRPr="00F56614">
        <w:rPr>
          <w:lang w:val="en-US"/>
        </w:rPr>
        <w:t>IQCert</w:t>
      </w:r>
      <w:r w:rsidRPr="00F56614">
        <w:t xml:space="preserve"> νέα αίτηση και να ακολουθηθεί από την αρχή ολόκληρη η διαδικασία πιστοποίησης.</w:t>
      </w:r>
    </w:p>
    <w:p w:rsidR="008173DB" w:rsidRPr="00F56614" w:rsidRDefault="005340E0">
      <w:pPr>
        <w:pStyle w:val="10"/>
      </w:pPr>
      <w:bookmarkStart w:id="72" w:name="_Toc82078521"/>
      <w:r w:rsidRPr="00F56614">
        <w:t>Προσφυγές</w:t>
      </w:r>
      <w:bookmarkEnd w:id="72"/>
    </w:p>
    <w:p w:rsidR="000E0669" w:rsidRPr="00F56614" w:rsidRDefault="000E0669" w:rsidP="000E0669">
      <w:bookmarkStart w:id="73" w:name="_Ref41982007"/>
      <w:bookmarkStart w:id="74" w:name="_Toc42059979"/>
      <w:r w:rsidRPr="00F56614">
        <w:t xml:space="preserve">Στην περίπτωση όπου ο υπό πιστοποίηση ή πιστοποιημένος οργανισμός δεν συμφωνεί με απόφαση οποιουδήποτε οργάνου της </w:t>
      </w:r>
      <w:r w:rsidRPr="00F56614">
        <w:rPr>
          <w:lang w:val="en-US"/>
        </w:rPr>
        <w:t>IQCert</w:t>
      </w:r>
      <w:r w:rsidRPr="00F56614">
        <w:t xml:space="preserve">, η </w:t>
      </w:r>
      <w:r w:rsidRPr="00F56614">
        <w:rPr>
          <w:lang w:val="en-US"/>
        </w:rPr>
        <w:t>IQCert</w:t>
      </w:r>
      <w:r w:rsidRPr="00F56614">
        <w:t xml:space="preserve"> παρέχει τη δυνατότητα στον οργανισμό να κάνει προσφυγή κατά της εν λόγω απόφασης. Η προσφυγή πρέπει να κατατεθεί γραπτώς εντός δέκα (10) εργάσιμων ημερών από την κοινοποίηση της εν λόγω απόφασης. Ο οργανισμός είναι υποχρεωμένος να συμπληρώσει το έντυπο Ε-ΔΠ-27.01 με σημείωση «Προσφυγή»</w:t>
      </w:r>
    </w:p>
    <w:p w:rsidR="000E0669" w:rsidRPr="00F56614" w:rsidRDefault="000E0669" w:rsidP="000E0669">
      <w:r w:rsidRPr="00F56614">
        <w:t xml:space="preserve">Ακολούθως, συνεδριάζει η Επιτροπή Αμεροληψίας, της </w:t>
      </w:r>
      <w:r w:rsidRPr="00F56614">
        <w:rPr>
          <w:lang w:val="en-US"/>
        </w:rPr>
        <w:t>IQCert</w:t>
      </w:r>
      <w:r w:rsidRPr="00F56614">
        <w:t>, εντός τριών (3) ημερών από την ημέρα λήψης της προσφυγής και εξετάζει την προσφυγή του οργανισμού. Η απόφαση της Επιτροπής Αμεροληψίας είναι τελική και δεν επιδέχεται νέα προσφυγής.</w:t>
      </w:r>
    </w:p>
    <w:p w:rsidR="000E0669" w:rsidRPr="00F56614" w:rsidRDefault="000E0669" w:rsidP="000E0669">
      <w:r w:rsidRPr="00F56614">
        <w:t xml:space="preserve">Πληροφορίες σχετικά με τη διαδικασία της προσφυγής καθώς και το έντυπο μπορεί ο οργανισμός να ενημερωθεί από την ιστοσελίδα της </w:t>
      </w:r>
      <w:r w:rsidRPr="00F56614">
        <w:rPr>
          <w:lang w:val="en-US"/>
        </w:rPr>
        <w:t>IQCert</w:t>
      </w:r>
      <w:r w:rsidRPr="00F56614">
        <w:t xml:space="preserve"> </w:t>
      </w:r>
      <w:hyperlink r:id="rId19" w:history="1">
        <w:r w:rsidRPr="00F56614">
          <w:rPr>
            <w:rStyle w:val="-"/>
            <w:lang w:val="en-US"/>
          </w:rPr>
          <w:t>www</w:t>
        </w:r>
        <w:r w:rsidRPr="00F56614">
          <w:rPr>
            <w:rStyle w:val="-"/>
          </w:rPr>
          <w:t>.</w:t>
        </w:r>
        <w:r w:rsidRPr="00F56614">
          <w:rPr>
            <w:rStyle w:val="-"/>
            <w:lang w:val="en-US"/>
          </w:rPr>
          <w:t>iqc</w:t>
        </w:r>
        <w:r w:rsidRPr="00F56614">
          <w:rPr>
            <w:rStyle w:val="-"/>
          </w:rPr>
          <w:t>.</w:t>
        </w:r>
        <w:r w:rsidRPr="00F56614">
          <w:rPr>
            <w:rStyle w:val="-"/>
            <w:lang w:val="en-US"/>
          </w:rPr>
          <w:t>gr</w:t>
        </w:r>
      </w:hyperlink>
      <w:r w:rsidRPr="00F56614">
        <w:t xml:space="preserve"> ή να του αποσταλούν από τη Διεύθυνση Πιστοποίησης.</w:t>
      </w:r>
    </w:p>
    <w:p w:rsidR="008173DB" w:rsidRPr="00F56614" w:rsidRDefault="008173DB">
      <w:pPr>
        <w:pStyle w:val="10"/>
      </w:pPr>
      <w:bookmarkStart w:id="75" w:name="_Toc82078522"/>
      <w:r w:rsidRPr="00F56614">
        <w:t>Π</w:t>
      </w:r>
      <w:bookmarkEnd w:id="73"/>
      <w:bookmarkEnd w:id="74"/>
      <w:r w:rsidR="005340E0" w:rsidRPr="00F56614">
        <w:t>αράπονα</w:t>
      </w:r>
      <w:bookmarkEnd w:id="75"/>
    </w:p>
    <w:p w:rsidR="005340E0" w:rsidRPr="00F56614" w:rsidRDefault="005340E0" w:rsidP="005340E0">
      <w:pPr>
        <w:ind w:left="34" w:right="34"/>
      </w:pPr>
      <w:r w:rsidRPr="00F56614">
        <w:t xml:space="preserve">Σε περίπτωση που ο οργανισμός διατυπώσει παράπονο για τις υπηρεσίες της </w:t>
      </w:r>
      <w:r w:rsidRPr="00F56614">
        <w:rPr>
          <w:lang w:val="en-US"/>
        </w:rPr>
        <w:t>IQCert</w:t>
      </w:r>
      <w:r w:rsidRPr="00F56614">
        <w:t xml:space="preserve"> και των φυσικών προσώπων που την εκπροσωπούν (π.χ. καθυστερήσεις σε εκδόσεις πιστοποιητικών, κακή συμπεριφορά, κλπ), ο αποδέκτης είναι υποχρεωμένος να </w:t>
      </w:r>
      <w:r w:rsidRPr="00F56614">
        <w:lastRenderedPageBreak/>
        <w:t xml:space="preserve">συμπληρώσει το έντυπο Ε-ΔΠ-27.01 (σε περίπτωση προφορικού παραπόνου), είτε να λάβει την έγγραφη ενημέρωση του πελάτη επί του παραπόνου και να το διαβιβάσει στον Υπεύθυνο Διαχείρισης Ποιότητας. </w:t>
      </w:r>
      <w:r w:rsidR="003E6D25" w:rsidRPr="00F56614">
        <w:t>Ο Διευθυντής</w:t>
      </w:r>
      <w:r w:rsidRPr="00F56614">
        <w:t xml:space="preserve"> Πιστοποίησης αποφασίζει για την ενέργεια προς διερεύνηση του παραπόνου</w:t>
      </w:r>
      <w:r w:rsidR="00690987" w:rsidRPr="00F56614">
        <w:t>,</w:t>
      </w:r>
      <w:r w:rsidRPr="00F56614">
        <w:t xml:space="preserve"> προκειμένου να ληφθεί διορθωτική δράση η οποία εγκρίνεται και από τον Υπεύθυνο Διαχείρισης Ποιότητας ή και την Διοίκηση της </w:t>
      </w:r>
      <w:r w:rsidRPr="00F56614">
        <w:rPr>
          <w:lang w:val="en-US"/>
        </w:rPr>
        <w:t>IQCert</w:t>
      </w:r>
      <w:r w:rsidRPr="00F56614">
        <w:t>. Η διορθωτική δράση πρέπει κατ΄ ελάχιστο να περιλαμβάνει:</w:t>
      </w:r>
    </w:p>
    <w:p w:rsidR="005340E0" w:rsidRPr="00F56614" w:rsidRDefault="005340E0" w:rsidP="005340E0">
      <w:pPr>
        <w:numPr>
          <w:ilvl w:val="0"/>
          <w:numId w:val="23"/>
        </w:numPr>
        <w:spacing w:before="120" w:after="120"/>
      </w:pPr>
      <w:r w:rsidRPr="00F56614">
        <w:t>μέτρα για την διευθέτηση-λύση του προβλήματος</w:t>
      </w:r>
    </w:p>
    <w:p w:rsidR="005340E0" w:rsidRPr="00F56614" w:rsidRDefault="005340E0" w:rsidP="005340E0">
      <w:pPr>
        <w:numPr>
          <w:ilvl w:val="0"/>
          <w:numId w:val="23"/>
        </w:numPr>
        <w:spacing w:before="120" w:after="120"/>
      </w:pPr>
      <w:r w:rsidRPr="00F56614">
        <w:t>πρόληψη της επανεμφάνισης</w:t>
      </w:r>
    </w:p>
    <w:p w:rsidR="005340E0" w:rsidRPr="00F56614" w:rsidRDefault="005340E0" w:rsidP="005340E0">
      <w:pPr>
        <w:numPr>
          <w:ilvl w:val="0"/>
          <w:numId w:val="23"/>
        </w:numPr>
        <w:spacing w:before="120" w:after="120"/>
      </w:pPr>
      <w:r w:rsidRPr="00F56614">
        <w:t>αξιολόγηση των αποτελεσμάτων των διορθωτικών ενεργειών που υιοθετήθηκαν</w:t>
      </w:r>
    </w:p>
    <w:p w:rsidR="005340E0" w:rsidRPr="00F56614" w:rsidRDefault="005340E0" w:rsidP="005340E0">
      <w:r w:rsidRPr="00F56614">
        <w:t>Επιπλέον αποστέλλεται επιστολή στον οργανισμό με όλες τις απαραίτητες επεξηγήσεις.</w:t>
      </w:r>
    </w:p>
    <w:p w:rsidR="008173DB" w:rsidRPr="00F56614" w:rsidRDefault="005340E0" w:rsidP="005340E0">
      <w:r w:rsidRPr="00F56614">
        <w:t xml:space="preserve">Πληροφορίες σχετικά με τη διαδικασία παραπόνων καθώς και το έντυπο μπορεί ο οργανισμός να ενημερωθεί από την ιστοσελίδα της </w:t>
      </w:r>
      <w:r w:rsidRPr="00F56614">
        <w:rPr>
          <w:lang w:val="en-US"/>
        </w:rPr>
        <w:t>IQCert</w:t>
      </w:r>
      <w:r w:rsidRPr="00F56614">
        <w:t xml:space="preserve"> </w:t>
      </w:r>
      <w:hyperlink r:id="rId20" w:history="1">
        <w:r w:rsidRPr="00F56614">
          <w:rPr>
            <w:rFonts w:ascii="ZWAdobeF" w:hAnsi="ZWAdobeF"/>
            <w:sz w:val="2"/>
            <w:lang w:val="en-US"/>
          </w:rPr>
          <w:t>TU</w:t>
        </w:r>
        <w:r w:rsidRPr="00F56614">
          <w:rPr>
            <w:rStyle w:val="-"/>
            <w:color w:val="auto"/>
            <w:lang w:val="en-US"/>
          </w:rPr>
          <w:t>www</w:t>
        </w:r>
        <w:r w:rsidRPr="00F56614">
          <w:rPr>
            <w:rStyle w:val="-"/>
            <w:color w:val="auto"/>
          </w:rPr>
          <w:t>.</w:t>
        </w:r>
        <w:r w:rsidRPr="00F56614">
          <w:rPr>
            <w:rStyle w:val="-"/>
            <w:color w:val="auto"/>
            <w:lang w:val="en-US"/>
          </w:rPr>
          <w:t>iqc</w:t>
        </w:r>
        <w:r w:rsidRPr="00F56614">
          <w:rPr>
            <w:rStyle w:val="-"/>
            <w:color w:val="auto"/>
          </w:rPr>
          <w:t>.</w:t>
        </w:r>
        <w:r w:rsidRPr="00F56614">
          <w:rPr>
            <w:rStyle w:val="-"/>
            <w:color w:val="auto"/>
            <w:lang w:val="en-US"/>
          </w:rPr>
          <w:t>gr</w:t>
        </w:r>
        <w:r w:rsidRPr="00F56614">
          <w:rPr>
            <w:rStyle w:val="-"/>
            <w:rFonts w:ascii="ZWAdobeF" w:hAnsi="ZWAdobeF"/>
            <w:color w:val="auto"/>
            <w:sz w:val="2"/>
            <w:u w:val="none"/>
            <w:lang w:val="en-US"/>
          </w:rPr>
          <w:t>UT</w:t>
        </w:r>
      </w:hyperlink>
      <w:r w:rsidRPr="00F56614">
        <w:t xml:space="preserve"> ή να του αποσταλούν από τη Διεύθυνση Πιστοποίησης.</w:t>
      </w:r>
    </w:p>
    <w:p w:rsidR="008173DB" w:rsidRPr="00F56614" w:rsidRDefault="005340E0">
      <w:pPr>
        <w:pStyle w:val="10"/>
      </w:pPr>
      <w:bookmarkStart w:id="76" w:name="_Toc82078523"/>
      <w:r w:rsidRPr="00F56614">
        <w:t xml:space="preserve">Παράπονα τρίτου προς την </w:t>
      </w:r>
      <w:r w:rsidRPr="00F56614">
        <w:rPr>
          <w:lang w:val="en-US"/>
        </w:rPr>
        <w:t>IQcert</w:t>
      </w:r>
      <w:bookmarkEnd w:id="76"/>
    </w:p>
    <w:p w:rsidR="005340E0" w:rsidRPr="00F56614" w:rsidRDefault="005340E0" w:rsidP="005340E0">
      <w:r w:rsidRPr="00F56614">
        <w:t>Σε περίπτωση παραπόνου από τρίτο για οργανισμό πελάτη της IQCert ζητείται από τον τρίτο έγγραφη ενημέρωση της IQCert. Στην συνέχεια, με ευθύνη του Διευθυντή Πιστοποίησης και ενημέρωση του ΥΔΠ και σε συνεννόηση με τον οργανισμό πελάτη της IQCert, διερευνάται και αν χρειαστεί προγραμματίζεται επίσκεψη στις εγκαταστάσεις του οργανισμού.</w:t>
      </w:r>
    </w:p>
    <w:p w:rsidR="008173DB" w:rsidRPr="00F56614" w:rsidRDefault="005340E0">
      <w:r w:rsidRPr="00F56614">
        <w:t>Τα αποτελέσματα της διερεύνησης του παραπόνου κοινοποιούνται στον καταγγέλλοντα από τον Διευθυντή Πιστοποίησης ή τον ΥΔΠ της IQCert.</w:t>
      </w:r>
    </w:p>
    <w:p w:rsidR="008173DB" w:rsidRPr="00F56614" w:rsidRDefault="005340E0">
      <w:pPr>
        <w:pStyle w:val="10"/>
      </w:pPr>
      <w:bookmarkStart w:id="77" w:name="_Toc82078524"/>
      <w:r w:rsidRPr="00F56614">
        <w:t>Ενστάσεις</w:t>
      </w:r>
      <w:bookmarkEnd w:id="77"/>
    </w:p>
    <w:p w:rsidR="005340E0" w:rsidRPr="00F56614" w:rsidRDefault="005340E0" w:rsidP="005340E0">
      <w:pPr>
        <w:autoSpaceDE w:val="0"/>
      </w:pPr>
      <w:r w:rsidRPr="00F56614">
        <w:t xml:space="preserve">Ο οργανισμός έχει τη δυνατότητα να υποβάλει ένσταση, εντός πέντε (5) ημερών από την κοινοποίηση της ανασκόπησης της αίτησης, επί της απόφασης για τον ορισμό της ομάδας ή μέλος της ομάδας επιθεώρησης βάση τεκμηριωμένης αιτιολόγησης. Πληροφορίες σχετικά με τη διαδικασία της ένστασης καθώς και το έντυπο μπορεί ο υπό πιστοποίηση οργανισμός να ενημερωθεί από την ιστοσελίδα της </w:t>
      </w:r>
      <w:r w:rsidRPr="00F56614">
        <w:rPr>
          <w:lang w:val="en-US"/>
        </w:rPr>
        <w:t>IQCert</w:t>
      </w:r>
      <w:r w:rsidRPr="00F56614">
        <w:t xml:space="preserve"> </w:t>
      </w:r>
      <w:hyperlink r:id="rId21" w:history="1">
        <w:r w:rsidRPr="00F56614">
          <w:rPr>
            <w:rFonts w:ascii="ZWAdobeF" w:hAnsi="ZWAdobeF"/>
            <w:sz w:val="2"/>
            <w:lang w:val="en-US"/>
          </w:rPr>
          <w:t>TU</w:t>
        </w:r>
        <w:r w:rsidRPr="00F56614">
          <w:rPr>
            <w:rStyle w:val="-"/>
            <w:color w:val="auto"/>
            <w:lang w:val="en-US"/>
          </w:rPr>
          <w:t>www</w:t>
        </w:r>
        <w:r w:rsidRPr="00F56614">
          <w:rPr>
            <w:rStyle w:val="-"/>
            <w:color w:val="auto"/>
          </w:rPr>
          <w:t>.</w:t>
        </w:r>
        <w:r w:rsidRPr="00F56614">
          <w:rPr>
            <w:rStyle w:val="-"/>
            <w:color w:val="auto"/>
            <w:lang w:val="en-US"/>
          </w:rPr>
          <w:t>iqc</w:t>
        </w:r>
        <w:r w:rsidRPr="00F56614">
          <w:rPr>
            <w:rStyle w:val="-"/>
            <w:color w:val="auto"/>
          </w:rPr>
          <w:t>.</w:t>
        </w:r>
        <w:r w:rsidRPr="00F56614">
          <w:rPr>
            <w:rStyle w:val="-"/>
            <w:color w:val="auto"/>
            <w:lang w:val="en-US"/>
          </w:rPr>
          <w:t>gr</w:t>
        </w:r>
        <w:r w:rsidRPr="00F56614">
          <w:rPr>
            <w:rStyle w:val="-"/>
            <w:rFonts w:ascii="ZWAdobeF" w:hAnsi="ZWAdobeF"/>
            <w:color w:val="auto"/>
            <w:sz w:val="2"/>
            <w:u w:val="none"/>
            <w:lang w:val="en-US"/>
          </w:rPr>
          <w:t>UT</w:t>
        </w:r>
      </w:hyperlink>
      <w:r w:rsidRPr="00F56614">
        <w:t xml:space="preserve"> ή να του αποσταλούν από τη Διεύθυνση Πιστοποίησης.</w:t>
      </w:r>
    </w:p>
    <w:p w:rsidR="008173DB" w:rsidRPr="00F56614" w:rsidRDefault="005340E0" w:rsidP="005340E0">
      <w:r w:rsidRPr="00F56614">
        <w:t>Σε περίπτωση που η Ένσταση δεν είναι δικαιολογημένη, αποστέλλεται στον οργανισμό επιστολή με όλες τις απαραίτητες επεξηγήσεις.</w:t>
      </w:r>
    </w:p>
    <w:p w:rsidR="008173DB" w:rsidRPr="00F56614" w:rsidRDefault="005340E0">
      <w:pPr>
        <w:pStyle w:val="10"/>
      </w:pPr>
      <w:bookmarkStart w:id="78" w:name="_Toc82078525"/>
      <w:r w:rsidRPr="00F56614">
        <w:t>Χρήση Λογοτύπων</w:t>
      </w:r>
      <w:bookmarkEnd w:id="78"/>
    </w:p>
    <w:p w:rsidR="00455380" w:rsidRPr="00F56614" w:rsidRDefault="00455380" w:rsidP="00455380">
      <w:r w:rsidRPr="00F56614">
        <w:t xml:space="preserve">Το Λογότυπο Πιστοποίησης της </w:t>
      </w:r>
      <w:r w:rsidRPr="00F56614">
        <w:rPr>
          <w:lang w:val="en-US"/>
        </w:rPr>
        <w:t>IQCert</w:t>
      </w:r>
      <w:r w:rsidRPr="00F56614">
        <w:t xml:space="preserve"> αποτελείται από το σήμα της </w:t>
      </w:r>
      <w:r w:rsidRPr="00F56614">
        <w:rPr>
          <w:lang w:val="en-US"/>
        </w:rPr>
        <w:t>IQCert</w:t>
      </w:r>
      <w:r w:rsidRPr="00F56614">
        <w:t xml:space="preserve"> υπερκείμενο από την αναγραφή του προτύπου πιστοποίησης, και το λογότυπο του φορέα διαπίστευσης της </w:t>
      </w:r>
      <w:r w:rsidRPr="00F56614">
        <w:rPr>
          <w:lang w:val="en-US"/>
        </w:rPr>
        <w:t>IQCert</w:t>
      </w:r>
      <w:r w:rsidRPr="00F56614">
        <w:t xml:space="preserve"> υπερκείμενο από τον αριθμό πιστοποιητικού διαπίστευσης της </w:t>
      </w:r>
      <w:r w:rsidRPr="00F56614">
        <w:rPr>
          <w:lang w:val="en-US"/>
        </w:rPr>
        <w:t>IQCert</w:t>
      </w:r>
      <w:r w:rsidRPr="00F56614">
        <w:t>.</w:t>
      </w:r>
    </w:p>
    <w:p w:rsidR="00455380" w:rsidRPr="00F56614" w:rsidRDefault="00455380" w:rsidP="00455380">
      <w:r w:rsidRPr="00F56614">
        <w:t xml:space="preserve">Το σήμα της </w:t>
      </w:r>
      <w:r w:rsidRPr="00F56614">
        <w:rPr>
          <w:lang w:val="en-US"/>
        </w:rPr>
        <w:t>IQCert</w:t>
      </w:r>
      <w:r w:rsidRPr="00F56614">
        <w:t xml:space="preserve"> αποτελεί περιουσία της </w:t>
      </w:r>
      <w:r w:rsidRPr="00F56614">
        <w:rPr>
          <w:lang w:val="en-US"/>
        </w:rPr>
        <w:t>IQCert</w:t>
      </w:r>
      <w:r w:rsidRPr="00F56614">
        <w:t xml:space="preserve"> και έχει κατοχυρωθεί στον σχετικό Κρατικό Φορέα, ενώ η </w:t>
      </w:r>
      <w:r w:rsidRPr="00F56614">
        <w:rPr>
          <w:lang w:val="en-US"/>
        </w:rPr>
        <w:t>IQCert</w:t>
      </w:r>
      <w:r w:rsidRPr="00F56614">
        <w:t xml:space="preserve"> διατηρεί το δικαίωμα να το κατοχυρώσει και </w:t>
      </w:r>
      <w:r w:rsidRPr="00F56614">
        <w:lastRenderedPageBreak/>
        <w:t>σε αντίστοιχους κρατικούς φορείς άλλων χώρων όπου δραστηριοποιούνται οι οργανισμοί πελάτες της.</w:t>
      </w:r>
    </w:p>
    <w:p w:rsidR="00455380" w:rsidRPr="00F56614" w:rsidRDefault="00455380" w:rsidP="00455380">
      <w:r w:rsidRPr="00F56614">
        <w:t xml:space="preserve">Το σήμα του Φορέα Διαπίστευσης αποτελεί περιουσία του αντίστοιχού φορέα και χρησιμοποιείται μόνο μετά από διαπίστευση της </w:t>
      </w:r>
      <w:r w:rsidRPr="00F56614">
        <w:rPr>
          <w:lang w:val="en-US"/>
        </w:rPr>
        <w:t>IQCert</w:t>
      </w:r>
      <w:r w:rsidRPr="00F56614">
        <w:t xml:space="preserve"> από το Φορέα Διαπίστευσης. Σε περίπτωση ανάκλησης της σχετικής διαπίστευσης ο οργανισμός είναι υποχρεωμένος να σταματήσει άμεσα τη χρήση του σχετικού σήματος.</w:t>
      </w:r>
    </w:p>
    <w:p w:rsidR="00455380" w:rsidRPr="00F56614" w:rsidRDefault="00455380" w:rsidP="00455380">
      <w:r w:rsidRPr="00F56614">
        <w:t>Το Λογότυπο Πιστοποίησης χορηγείται μαζί με το π</w:t>
      </w:r>
      <w:r w:rsidR="00835A54" w:rsidRPr="00F56614">
        <w:t>ιστοποιητικό συμμόρφωσης του ΣΔ</w:t>
      </w:r>
      <w:r w:rsidRPr="00F56614">
        <w:t xml:space="preserve"> αποκλειστικά για τον οργανισμό για τον οποίο έχει εκδοθεί και δεν είναι μεταβιβάσιμο.</w:t>
      </w:r>
    </w:p>
    <w:p w:rsidR="00455380" w:rsidRPr="00F56614" w:rsidRDefault="00455380" w:rsidP="00455380">
      <w:r w:rsidRPr="00F56614">
        <w:t xml:space="preserve">Η χρήση του Λογότυπου Πιστοποίησης είναι προαιρετική από τον οργανισμό και δηλώνει συμμόρφωση του </w:t>
      </w:r>
      <w:r w:rsidR="00871137" w:rsidRPr="00F56614">
        <w:t>ΣΔ</w:t>
      </w:r>
      <w:r w:rsidRPr="00F56614">
        <w:t xml:space="preserve"> του οργανισμού με το σχετικό πρότυπο πιστοποίησης και τον παρόντα κανονισμό.</w:t>
      </w:r>
    </w:p>
    <w:p w:rsidR="009D21D9" w:rsidRPr="00F56614" w:rsidRDefault="009D21D9" w:rsidP="009D21D9">
      <w:pPr>
        <w:spacing w:before="0" w:after="120"/>
      </w:pPr>
      <w:r w:rsidRPr="00F56614">
        <w:t>Σε καμία περίπτωση η χρήση του Λογοτύπου Πιστοποίησης δεν δηλώνει συμμόρφωση προϊόντων ή υπηρεσιών και για αυτό το λόγο το Λογότυπο Πιστοποίησης δεν επιτρέπεται να εκτεθεί στο π</w:t>
      </w:r>
      <w:r w:rsidR="00E63F33">
        <w:t>ροϊόν ή τη συσκευασία προϊόντος.</w:t>
      </w:r>
    </w:p>
    <w:p w:rsidR="009D21D9" w:rsidRDefault="009D21D9" w:rsidP="009D21D9">
      <w:r w:rsidRPr="00F56614">
        <w:t>Απαγορεύεται η χρήση του Λογοτύπου Πιστοποίησης σε εργαστηριακά αποτελέσματα, διακριβώσεις και αναφορές ελέγχων.</w:t>
      </w:r>
    </w:p>
    <w:p w:rsidR="00E63F33" w:rsidRPr="00F56614" w:rsidRDefault="00E63F33" w:rsidP="009D21D9"/>
    <w:p w:rsidR="00E63F33" w:rsidRPr="00F56614" w:rsidRDefault="00455380" w:rsidP="00455380">
      <w:r w:rsidRPr="00F56614">
        <w:t>Χρήση του Λογοτύπου Πιστοποίησης με τέτοιον τρόπο ώστε να δηλώνεται συμμόρφωση προϊόντων ή υπηρεσιών θεωρείται παραπλανητική και ισοδυναμεί με Μη Συμμόρφωση.</w:t>
      </w:r>
    </w:p>
    <w:p w:rsidR="008173DB" w:rsidRPr="00A849B3" w:rsidRDefault="00455380" w:rsidP="00455380">
      <w:r w:rsidRPr="00F56614">
        <w:t xml:space="preserve">Ο οργανισμός οφείλει να χρησιμοποιεί το Λογότυπο Πιστοποίησης με τις συγκεκριμένες αναλογίες και χρωματισμούς που παραδίδεται από την </w:t>
      </w:r>
      <w:r w:rsidRPr="00F56614">
        <w:rPr>
          <w:lang w:val="en-US"/>
        </w:rPr>
        <w:t>IQCert</w:t>
      </w:r>
      <w:r w:rsidRPr="00F56614">
        <w:t>. Αν ζητηθεί υπάρχει η δυνατότητα χορήγησης λογοτύπου σε διάφορες γλώσσες.</w:t>
      </w:r>
    </w:p>
    <w:p w:rsidR="00E63F33" w:rsidRPr="00CA7E38" w:rsidRDefault="00E63F33" w:rsidP="00E63F33">
      <w:r w:rsidRPr="00E11390">
        <w:t>Σ</w:t>
      </w:r>
      <w:r w:rsidRPr="00E11390">
        <w:rPr>
          <w:lang w:val="en-US"/>
        </w:rPr>
        <w:t>x</w:t>
      </w:r>
      <w:r w:rsidRPr="00E11390">
        <w:t>ετικά με τη χρήση</w:t>
      </w:r>
      <w:r>
        <w:t xml:space="preserve"> </w:t>
      </w:r>
      <w:r w:rsidRPr="00CA7E38">
        <w:rPr>
          <w:highlight w:val="yellow"/>
        </w:rPr>
        <w:t>οποιασδήποτε</w:t>
      </w:r>
      <w:r w:rsidRPr="00E11390">
        <w:t xml:space="preserve"> δήλωσης, </w:t>
      </w:r>
      <w:r w:rsidRPr="00CA7E38">
        <w:rPr>
          <w:highlight w:val="yellow"/>
        </w:rPr>
        <w:t>ότι ο πιστοποιημένος πελάτης εφαρμόζει π</w:t>
      </w:r>
      <w:r>
        <w:rPr>
          <w:highlight w:val="yellow"/>
        </w:rPr>
        <w:t xml:space="preserve">ιστοποιημένο σύστημα </w:t>
      </w:r>
      <w:r w:rsidRPr="00F55B6C">
        <w:rPr>
          <w:highlight w:val="yellow"/>
        </w:rPr>
        <w:t>διασφάλισης ποιότητας</w:t>
      </w:r>
      <w:r>
        <w:t xml:space="preserve">, </w:t>
      </w:r>
      <w:r w:rsidRPr="00CA7E38">
        <w:rPr>
          <w:highlight w:val="yellow"/>
        </w:rPr>
        <w:t>επί της</w:t>
      </w:r>
      <w:r w:rsidRPr="00E11390">
        <w:t xml:space="preserve"> συσκευασία</w:t>
      </w:r>
      <w:r>
        <w:t>ς</w:t>
      </w:r>
      <w:r w:rsidRPr="00E11390">
        <w:t xml:space="preserve"> προϊόντος ή σε πληροφορία που συνοδεύει το προϊόν, η δήλωση</w:t>
      </w:r>
      <w:r>
        <w:t xml:space="preserve"> </w:t>
      </w:r>
      <w:r w:rsidRPr="004C59DB">
        <w:rPr>
          <w:highlight w:val="yellow"/>
        </w:rPr>
        <w:t>θα πρέπει να</w:t>
      </w:r>
      <w:r w:rsidRPr="00E11390">
        <w:t xml:space="preserve"> περιλαμβάνει:</w:t>
      </w:r>
    </w:p>
    <w:p w:rsidR="00EA0E84" w:rsidRPr="00F56614" w:rsidRDefault="00EA0E84" w:rsidP="00EA0E84">
      <w:pPr>
        <w:numPr>
          <w:ilvl w:val="0"/>
          <w:numId w:val="36"/>
        </w:numPr>
        <w:spacing w:before="0" w:after="120"/>
      </w:pPr>
      <w:r w:rsidRPr="00F56614">
        <w:t xml:space="preserve">την ταυτότητα (π.χ. επωνυμία, </w:t>
      </w:r>
      <w:r w:rsidRPr="00F56614">
        <w:rPr>
          <w:lang w:val="en-US"/>
        </w:rPr>
        <w:t>brand</w:t>
      </w:r>
      <w:r w:rsidRPr="00F56614">
        <w:t>) του πιστοποιημένου οργανισμού,</w:t>
      </w:r>
    </w:p>
    <w:p w:rsidR="00EA0E84" w:rsidRPr="00F56614" w:rsidRDefault="00EA0E84" w:rsidP="00EA0E84">
      <w:pPr>
        <w:numPr>
          <w:ilvl w:val="0"/>
          <w:numId w:val="36"/>
        </w:numPr>
        <w:spacing w:before="0" w:after="120"/>
      </w:pPr>
      <w:r w:rsidRPr="00F56614">
        <w:t>το είδος του Συστήματος Διαχείρισης (π.χ. ποιότητα, περιβάλλον) και το πρότυπο που εφαρμόζεται,</w:t>
      </w:r>
    </w:p>
    <w:p w:rsidR="00EA0E84" w:rsidRPr="00F56614" w:rsidRDefault="00EA0E84" w:rsidP="00EA0E84">
      <w:pPr>
        <w:numPr>
          <w:ilvl w:val="0"/>
          <w:numId w:val="36"/>
        </w:numPr>
        <w:spacing w:before="0" w:after="120"/>
      </w:pPr>
      <w:r w:rsidRPr="00F56614">
        <w:t xml:space="preserve">την αναφορά στην </w:t>
      </w:r>
      <w:r w:rsidRPr="00F56614">
        <w:rPr>
          <w:lang w:val="en-US"/>
        </w:rPr>
        <w:t>IQCert</w:t>
      </w:r>
      <w:r w:rsidRPr="00F56614">
        <w:t>.</w:t>
      </w:r>
    </w:p>
    <w:p w:rsidR="00EA0E84" w:rsidRPr="00F56614" w:rsidRDefault="00EA0E84" w:rsidP="00EA0E84">
      <w:r w:rsidRPr="00F56614">
        <w:t>Η δήλωση δεν πρέπει σε καμιά περίπτωση να υπονοεί ότι η πιστοποίηση αφορά προϊόν, διεργασία ή υπηρεσία.</w:t>
      </w:r>
    </w:p>
    <w:p w:rsidR="00EA0E84" w:rsidRPr="00F56614" w:rsidRDefault="00EA0E84" w:rsidP="00EA0E84">
      <w:r w:rsidRPr="00F56614">
        <w:t>Ως συσκευασία εννοείται το υλικό που μπορεί να αφαιρεθεί χωρίς να φθαρεί το προϊόν. Ενώ, η συνοδεύουσα πληροφορία μπορεί να είναι εύκολα αφαιρέσιμη ή ξεχωριστά διαθέσιμη. Ετικέτες είδους ή σημάνσεις ταυτότητας θεωρούνται ως μέρος του προϊόντος.</w:t>
      </w:r>
    </w:p>
    <w:p w:rsidR="005340E0" w:rsidRPr="00F56614" w:rsidRDefault="005340E0" w:rsidP="005340E0">
      <w:pPr>
        <w:pStyle w:val="10"/>
      </w:pPr>
      <w:bookmarkStart w:id="79" w:name="_Toc82078526"/>
      <w:r w:rsidRPr="00F56614">
        <w:t>Οικονομικοί Όροι</w:t>
      </w:r>
      <w:bookmarkEnd w:id="79"/>
    </w:p>
    <w:p w:rsidR="005340E0" w:rsidRPr="00F56614" w:rsidRDefault="005340E0" w:rsidP="005340E0">
      <w:pPr>
        <w:pStyle w:val="20"/>
        <w:rPr>
          <w:sz w:val="26"/>
          <w:szCs w:val="26"/>
        </w:rPr>
      </w:pPr>
      <w:bookmarkStart w:id="80" w:name="_Toc203729634"/>
      <w:bookmarkStart w:id="81" w:name="_Toc82078527"/>
      <w:r w:rsidRPr="00F56614">
        <w:rPr>
          <w:sz w:val="26"/>
          <w:szCs w:val="26"/>
        </w:rPr>
        <w:t>Γενικά</w:t>
      </w:r>
      <w:bookmarkEnd w:id="80"/>
      <w:bookmarkEnd w:id="81"/>
    </w:p>
    <w:p w:rsidR="005340E0" w:rsidRPr="00F56614" w:rsidRDefault="005340E0" w:rsidP="005340E0">
      <w:r w:rsidRPr="00F56614">
        <w:t xml:space="preserve">Οι οικονομικές υποχρεώσεις των οργανισμών προς την IQCert περιγράφονται λεπτομερώς στις υπογραφείσες συμβάσεις. Όλοι οι οργανισμοί που συνεργάζονται με </w:t>
      </w:r>
      <w:r w:rsidRPr="00F56614">
        <w:lastRenderedPageBreak/>
        <w:t>την IQCert αντιμετωπίζονται ισότιμα όσον αφορά τους οικονομικούς όρους της συνεργασίας. Από τη συνεργασία ενός οργανισμού με την IQCert προκύπτουν τα παρακάτω είδη οικονομικών υποχρεώσεων:</w:t>
      </w:r>
    </w:p>
    <w:p w:rsidR="005340E0" w:rsidRPr="00F56614" w:rsidRDefault="005340E0" w:rsidP="005340E0">
      <w:pPr>
        <w:numPr>
          <w:ilvl w:val="0"/>
          <w:numId w:val="24"/>
        </w:numPr>
        <w:spacing w:before="120" w:after="120"/>
      </w:pPr>
      <w:r w:rsidRPr="00F56614">
        <w:t>το κόστος αίτησης</w:t>
      </w:r>
    </w:p>
    <w:p w:rsidR="005340E0" w:rsidRPr="00F56614" w:rsidRDefault="005340E0" w:rsidP="005340E0">
      <w:pPr>
        <w:numPr>
          <w:ilvl w:val="0"/>
          <w:numId w:val="24"/>
        </w:numPr>
        <w:spacing w:before="120" w:after="120"/>
      </w:pPr>
      <w:r w:rsidRPr="00F56614">
        <w:t>το κόστος επιθεώρησης</w:t>
      </w:r>
    </w:p>
    <w:p w:rsidR="005340E0" w:rsidRPr="00F56614" w:rsidRDefault="005340E0" w:rsidP="005340E0">
      <w:pPr>
        <w:numPr>
          <w:ilvl w:val="0"/>
          <w:numId w:val="24"/>
        </w:numPr>
        <w:spacing w:before="120" w:after="120"/>
      </w:pPr>
      <w:r w:rsidRPr="00F56614">
        <w:t>το κόστος διατήρησης της πιστοποίησης</w:t>
      </w:r>
    </w:p>
    <w:p w:rsidR="005340E0" w:rsidRPr="00F56614" w:rsidRDefault="005340E0" w:rsidP="005340E0">
      <w:r w:rsidRPr="00F56614">
        <w:t>Το κόστος επιθεώρησης συμπεριλαμβάνει τα έξοδα τέλεσης της επιθεώρησης και επιβαρύνεται με τυχόντα έξοδα μετακίνησης και διαμονής των επιθεωρητών αν αυτό κρίνεται απαραίτητο για την διεκπεραίωση της επιθεώρησης. Το κόστος διατήρησης της πιστοποίησης συμπεριλαμβάνει τα έξοδα έκδοσης των πιστοποιητικών και χρήσης των λογοτύπων.</w:t>
      </w:r>
    </w:p>
    <w:p w:rsidR="005340E0" w:rsidRPr="00F56614" w:rsidRDefault="005340E0" w:rsidP="005340E0">
      <w:r w:rsidRPr="00F56614">
        <w:t>Σε ορισμένες περιπτώσεις το κόστος αίτησης, το κόστος επιθεώρησης και το κόστος διατήρησης της πιστοποίησης συγχωνεύονται σε ένα συνολικό κόστος. Η IQCert διατηρεί το δικαίωμα να αναπροσαρμόζει την τιμολογιακή της πολιτική όπως αρμόζει σε ένα ιδιωτικό φορέα και σύμφωνα με τους κανόνες της ελεύθερης αγοράς.</w:t>
      </w:r>
    </w:p>
    <w:p w:rsidR="005340E0" w:rsidRPr="00F56614" w:rsidRDefault="005340E0" w:rsidP="005340E0">
      <w:pPr>
        <w:pStyle w:val="20"/>
        <w:rPr>
          <w:sz w:val="26"/>
          <w:szCs w:val="26"/>
        </w:rPr>
      </w:pPr>
      <w:bookmarkStart w:id="82" w:name="_Toc203729635"/>
      <w:bookmarkStart w:id="83" w:name="_Toc82078528"/>
      <w:r w:rsidRPr="00F56614">
        <w:rPr>
          <w:sz w:val="26"/>
          <w:szCs w:val="26"/>
        </w:rPr>
        <w:t>Όροι Πληρωμής</w:t>
      </w:r>
      <w:bookmarkEnd w:id="82"/>
      <w:bookmarkEnd w:id="83"/>
      <w:r w:rsidRPr="00F56614">
        <w:rPr>
          <w:sz w:val="26"/>
          <w:szCs w:val="26"/>
        </w:rPr>
        <w:t xml:space="preserve"> </w:t>
      </w:r>
    </w:p>
    <w:p w:rsidR="005340E0" w:rsidRPr="00F56614" w:rsidRDefault="005340E0" w:rsidP="005340E0">
      <w:r w:rsidRPr="00F56614">
        <w:t>Γενικά οι οικονομικές υποχρεώσεις των οργανισμών προς την IQCert πρέπει να εκπληρώνονται όπως ορίζει ο παρόν κανονισμός εκτός αν ορίζεται διαφορετικά στις υπογραφείσες συμβάσεις.</w:t>
      </w:r>
    </w:p>
    <w:p w:rsidR="005340E0" w:rsidRPr="00F56614" w:rsidRDefault="005340E0" w:rsidP="005340E0">
      <w:r w:rsidRPr="00F56614">
        <w:t xml:space="preserve">Το κόστος αίτησης πρέπει να καταβάλλεται μαζί με την υποβολή της αίτησης για πιστοποίηση. Στην περίπτωση που η IQCert δεν μπορεί να προχωρήσει στην </w:t>
      </w:r>
      <w:r w:rsidR="00324E1F" w:rsidRPr="00F56614">
        <w:t>επιθεώρηση</w:t>
      </w:r>
      <w:r w:rsidRPr="00F56614">
        <w:t>, το κόστος της αίτησης δύναται να επιστραφεί. Σε κάθε άλλη περίπτωση όπου η διαδικασία πιστοποίησης διακοπεί υπαιτιότητα του οργανισμού το κόστος της αίτησης παρακρατείται από την IQCert.</w:t>
      </w:r>
    </w:p>
    <w:p w:rsidR="005340E0" w:rsidRPr="00F56614" w:rsidRDefault="005340E0" w:rsidP="005340E0">
      <w:r w:rsidRPr="00F56614">
        <w:t>Το κόστος των επιθεωρήσεων πρέπει να καταβάλλεται πριν τη διενέργεια της εν λόγω επιθεώρησης. Η IQCert διατηρεί το δικαίωμα να ματαιώσει την επιθεώρηση αν ο οργανισμός δεν εκπληρώσει αυτήν την υποχρέωση.</w:t>
      </w:r>
    </w:p>
    <w:p w:rsidR="005340E0" w:rsidRPr="00F56614" w:rsidRDefault="00324E1F" w:rsidP="005340E0">
      <w:r w:rsidRPr="00F56614">
        <w:t>Το κόστος διατήρησης της πιστοποίησης πρέπει να καταβάλλεται τρεις (3) μήνες μετά την επιθεώρηση πιστοποίησης, επαναπιστοποίησης ή επιτήρησης. Στην περίπτωση που δεν θα καταβληθεί εγκαίρως το κόστος διατήρησης της πιστοποίησης η IQCert προχωράει στην προσωρινή ανάκληση του πιστοποιητικού.</w:t>
      </w:r>
    </w:p>
    <w:p w:rsidR="005340E0" w:rsidRPr="00F56614" w:rsidRDefault="005340E0" w:rsidP="005340E0">
      <w:r w:rsidRPr="00F56614">
        <w:t>Στην περίπτωση που έχει συμφωνηθεί ένα συνολικό κόστος που συμπεριλαμβάνει όλες τις υποχρεώσεις του οργανισμού προς την IQCert, αυτό καταβάλλεται όπως έχει συμφωνηθεί στην σχετική υπογραφείσα σύμβαση. Στην περίπτωση που δεν θα καταβληθεί εγκαίρως το συνολικό κόστος η IQCert προχωράει στην προσωρινή ανάκληση του πιστοποιητικού.</w:t>
      </w:r>
    </w:p>
    <w:p w:rsidR="005340E0" w:rsidRPr="00F56614" w:rsidRDefault="005340E0" w:rsidP="005340E0">
      <w:pPr>
        <w:pStyle w:val="10"/>
      </w:pPr>
      <w:bookmarkStart w:id="84" w:name="_Toc203729636"/>
      <w:bookmarkStart w:id="85" w:name="_Toc82078529"/>
      <w:r w:rsidRPr="00F56614">
        <w:rPr>
          <w:rFonts w:ascii="ZWAdobeF" w:hAnsi="ZWAdobeF"/>
          <w:b w:val="0"/>
          <w:sz w:val="2"/>
          <w:u w:val="none"/>
        </w:rPr>
        <w:t>U</w:t>
      </w:r>
      <w:r w:rsidRPr="00F56614">
        <w:t>Μεταβολές και Αναθεωρήσεις</w:t>
      </w:r>
      <w:bookmarkEnd w:id="84"/>
      <w:bookmarkEnd w:id="85"/>
    </w:p>
    <w:p w:rsidR="005340E0" w:rsidRPr="00F56614" w:rsidRDefault="005340E0" w:rsidP="005340E0">
      <w:r w:rsidRPr="00F56614">
        <w:t xml:space="preserve">Ο παρόν Κανονισμός Πιστοποίησης μπορεί να τροποποιηθεί ανά πάσα στιγμή με ευθύνη της IQCert. Η IQCert έχει την ευθύνη να </w:t>
      </w:r>
      <w:r w:rsidR="00D20A4C" w:rsidRPr="00F56614">
        <w:t xml:space="preserve">ενημερώνει </w:t>
      </w:r>
      <w:r w:rsidRPr="00F56614">
        <w:t>τους πιστοποιημένους οργανισμούς για την αναθεώρηση του κανονισμού.</w:t>
      </w:r>
    </w:p>
    <w:p w:rsidR="005340E0" w:rsidRPr="00F56614" w:rsidRDefault="005340E0" w:rsidP="005340E0">
      <w:r w:rsidRPr="00F56614">
        <w:t xml:space="preserve">Η IQCert οφείλει να ορίζει σαφή περίοδο προσαρμογής για την αφομοίωση του νέου κανονισμού από τους πιστοποιημένους οργανισμούς. Το μέγεθος της περιόδου </w:t>
      </w:r>
      <w:r w:rsidRPr="00F56614">
        <w:lastRenderedPageBreak/>
        <w:t>προσαρμογής εξαρτάται από το εύρος της αναθεώρησης του κανονισμού και το εύρος των αλλαγών που πρέπει να διενεργήσουν οι πιστοποιημένοι οργανισμοί έτσι ώστε να ικανοποιούν τις απαιτήσεις του αναθεωρημένου κανονισμού.</w:t>
      </w:r>
    </w:p>
    <w:p w:rsidR="005340E0" w:rsidRPr="005B4F70" w:rsidRDefault="005340E0" w:rsidP="005340E0">
      <w:r w:rsidRPr="00F56614">
        <w:t>Οι πιστοποιημένοι οργανισμοί οφείλουν να συμμορφώνονται με τις απαιτήσεις που περιγράφονται στον αναθεωρημένο κανονισμό μέχρι το τέλος της περιόδου προσαρμογής. Στην περίπτωση που κάποιος πιστοποιημένος οργανισμός δεν συμμορφωθεί με τις απαιτήσεις του αναθεωρημένου κανονισμού, η IQCert προχωράει στην προσωρινή ανάκληση του πιστοποιητικού του οργανισμού.</w:t>
      </w:r>
    </w:p>
    <w:p w:rsidR="005340E0" w:rsidRPr="005B4F70" w:rsidRDefault="005340E0" w:rsidP="005340E0"/>
    <w:sectPr w:rsidR="005340E0" w:rsidRPr="005B4F70">
      <w:headerReference w:type="default" r:id="rId22"/>
      <w:footerReference w:type="default" r:id="rId23"/>
      <w:pgSz w:w="11909" w:h="16834" w:code="9"/>
      <w:pgMar w:top="1605" w:right="1800" w:bottom="1440" w:left="1800" w:header="7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E1" w:rsidRDefault="00CE28E1">
      <w:r>
        <w:separator/>
      </w:r>
    </w:p>
  </w:endnote>
  <w:endnote w:type="continuationSeparator" w:id="0">
    <w:p w:rsidR="00CE28E1" w:rsidRDefault="00CE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ZWAdobeF">
    <w:panose1 w:val="00000000000000000000"/>
    <w:charset w:val="A1"/>
    <w:family w:val="auto"/>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4E" w:rsidRDefault="00953B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59" w:rsidRPr="007D64A9" w:rsidRDefault="00106159">
    <w:pPr>
      <w:pStyle w:val="a4"/>
      <w:pBdr>
        <w:top w:val="outset" w:sz="4" w:space="1" w:color="000000"/>
      </w:pBdr>
      <w:tabs>
        <w:tab w:val="clear" w:pos="4320"/>
        <w:tab w:val="clear" w:pos="8640"/>
        <w:tab w:val="left" w:pos="1701"/>
        <w:tab w:val="left" w:pos="5580"/>
        <w:tab w:val="left" w:pos="6840"/>
      </w:tabs>
      <w:rPr>
        <w:rFonts w:ascii="Tahoma" w:hAnsi="Tahoma" w:cs="Tahoma"/>
        <w:b/>
        <w:bCs/>
        <w:i/>
        <w:iCs/>
        <w:sz w:val="18"/>
      </w:rPr>
    </w:pPr>
    <w:r>
      <w:rPr>
        <w:rFonts w:ascii="Tahoma" w:hAnsi="Tahoma" w:cs="Tahoma"/>
        <w:b/>
        <w:bCs/>
        <w:i/>
        <w:iCs/>
        <w:sz w:val="18"/>
      </w:rPr>
      <w:t>Κωδικός:</w:t>
    </w:r>
    <w:r>
      <w:rPr>
        <w:rFonts w:ascii="Tahoma" w:hAnsi="Tahoma" w:cs="Tahoma"/>
        <w:b/>
        <w:bCs/>
        <w:i/>
        <w:iCs/>
        <w:sz w:val="18"/>
      </w:rPr>
      <w:tab/>
      <w:t>ΚΠΣΥΑΕ</w:t>
    </w:r>
    <w:r>
      <w:rPr>
        <w:rFonts w:ascii="Tahoma" w:hAnsi="Tahoma" w:cs="Tahoma"/>
        <w:b/>
        <w:bCs/>
        <w:i/>
        <w:iCs/>
        <w:sz w:val="18"/>
      </w:rPr>
      <w:tab/>
    </w:r>
    <w:r w:rsidR="007F1BF6" w:rsidRPr="007D64A9">
      <w:rPr>
        <w:rFonts w:ascii="Tahoma" w:hAnsi="Tahoma" w:cs="Tahoma"/>
        <w:b/>
        <w:bCs/>
        <w:i/>
        <w:iCs/>
        <w:sz w:val="18"/>
      </w:rPr>
      <w:t>Έκδοση:</w:t>
    </w:r>
    <w:r w:rsidR="007F1BF6" w:rsidRPr="007D64A9">
      <w:rPr>
        <w:rFonts w:ascii="Tahoma" w:hAnsi="Tahoma" w:cs="Tahoma"/>
        <w:b/>
        <w:bCs/>
        <w:i/>
        <w:iCs/>
        <w:sz w:val="18"/>
      </w:rPr>
      <w:tab/>
    </w:r>
    <w:r w:rsidR="00953B4E" w:rsidRPr="007D64A9">
      <w:rPr>
        <w:rFonts w:ascii="Tahoma" w:hAnsi="Tahoma" w:cs="Tahoma"/>
        <w:b/>
        <w:bCs/>
        <w:i/>
        <w:iCs/>
        <w:sz w:val="18"/>
      </w:rPr>
      <w:t>7</w:t>
    </w:r>
  </w:p>
  <w:p w:rsidR="00106159" w:rsidRDefault="00106159">
    <w:pPr>
      <w:pStyle w:val="a4"/>
      <w:tabs>
        <w:tab w:val="clear" w:pos="4320"/>
        <w:tab w:val="clear" w:pos="8640"/>
        <w:tab w:val="left" w:pos="1701"/>
        <w:tab w:val="left" w:pos="5580"/>
        <w:tab w:val="left" w:pos="6840"/>
      </w:tabs>
      <w:rPr>
        <w:rFonts w:ascii="Tahoma" w:hAnsi="Tahoma" w:cs="Tahoma"/>
        <w:sz w:val="18"/>
      </w:rPr>
    </w:pPr>
    <w:r w:rsidRPr="007D64A9">
      <w:rPr>
        <w:rFonts w:ascii="Tahoma" w:hAnsi="Tahoma" w:cs="Tahoma"/>
        <w:b/>
        <w:bCs/>
        <w:i/>
        <w:iCs/>
        <w:sz w:val="18"/>
      </w:rPr>
      <w:t>Ημερομηνία:</w:t>
    </w:r>
    <w:r w:rsidRPr="007D64A9">
      <w:rPr>
        <w:rFonts w:ascii="Tahoma" w:hAnsi="Tahoma" w:cs="Tahoma"/>
        <w:b/>
        <w:bCs/>
        <w:i/>
        <w:iCs/>
        <w:sz w:val="18"/>
      </w:rPr>
      <w:tab/>
    </w:r>
    <w:r w:rsidR="00953B4E" w:rsidRPr="007D64A9">
      <w:rPr>
        <w:rFonts w:ascii="Tahoma" w:hAnsi="Tahoma" w:cs="Tahoma"/>
        <w:b/>
        <w:bCs/>
        <w:i/>
        <w:iCs/>
        <w:sz w:val="18"/>
      </w:rPr>
      <w:t>01/10</w:t>
    </w:r>
    <w:r w:rsidR="007F1BF6" w:rsidRPr="007D64A9">
      <w:rPr>
        <w:rFonts w:ascii="Tahoma" w:hAnsi="Tahoma" w:cs="Tahoma"/>
        <w:b/>
        <w:bCs/>
        <w:i/>
        <w:iCs/>
        <w:sz w:val="18"/>
      </w:rPr>
      <w:t>/202</w:t>
    </w:r>
    <w:r w:rsidR="00273FFE" w:rsidRPr="007D64A9">
      <w:rPr>
        <w:rFonts w:ascii="Tahoma" w:hAnsi="Tahoma" w:cs="Tahoma"/>
        <w:b/>
        <w:bCs/>
        <w:i/>
        <w:iCs/>
        <w:sz w:val="18"/>
      </w:rPr>
      <w:t>1</w:t>
    </w:r>
    <w:r>
      <w:rPr>
        <w:rFonts w:ascii="Tahoma" w:hAnsi="Tahoma" w:cs="Tahoma"/>
        <w:b/>
        <w:bCs/>
        <w:i/>
        <w:iCs/>
        <w:sz w:val="18"/>
      </w:rPr>
      <w:tab/>
      <w:t>Σελίδα:</w:t>
    </w:r>
    <w:r>
      <w:rPr>
        <w:rFonts w:ascii="Tahoma" w:hAnsi="Tahoma" w:cs="Tahoma"/>
        <w:b/>
        <w:bCs/>
        <w:i/>
        <w:iCs/>
        <w:sz w:val="18"/>
      </w:rPr>
      <w:tab/>
    </w:r>
    <w:r>
      <w:rPr>
        <w:rStyle w:val="a5"/>
        <w:rFonts w:ascii="Tahoma" w:hAnsi="Tahoma" w:cs="Tahoma"/>
        <w:b/>
        <w:bCs/>
        <w:i/>
        <w:iCs/>
        <w:sz w:val="18"/>
      </w:rPr>
      <w:fldChar w:fldCharType="begin"/>
    </w:r>
    <w:r>
      <w:rPr>
        <w:rStyle w:val="a5"/>
        <w:rFonts w:ascii="Tahoma" w:hAnsi="Tahoma" w:cs="Tahoma"/>
        <w:b/>
        <w:bCs/>
        <w:i/>
        <w:iCs/>
        <w:sz w:val="18"/>
      </w:rPr>
      <w:instrText xml:space="preserve"> PAGE </w:instrText>
    </w:r>
    <w:r>
      <w:rPr>
        <w:rStyle w:val="a5"/>
        <w:rFonts w:ascii="Tahoma" w:hAnsi="Tahoma" w:cs="Tahoma"/>
        <w:b/>
        <w:bCs/>
        <w:i/>
        <w:iCs/>
        <w:sz w:val="18"/>
      </w:rPr>
      <w:fldChar w:fldCharType="separate"/>
    </w:r>
    <w:r w:rsidR="007D64A9">
      <w:rPr>
        <w:rStyle w:val="a5"/>
        <w:rFonts w:ascii="Tahoma" w:hAnsi="Tahoma" w:cs="Tahoma"/>
        <w:b/>
        <w:bCs/>
        <w:i/>
        <w:iCs/>
        <w:noProof/>
        <w:sz w:val="18"/>
      </w:rPr>
      <w:t>4</w:t>
    </w:r>
    <w:r>
      <w:rPr>
        <w:rStyle w:val="a5"/>
        <w:rFonts w:ascii="Tahoma" w:hAnsi="Tahoma" w:cs="Tahoma"/>
        <w:b/>
        <w:bCs/>
        <w:i/>
        <w:iCs/>
        <w:sz w:val="18"/>
      </w:rPr>
      <w:fldChar w:fldCharType="end"/>
    </w:r>
    <w:r>
      <w:rPr>
        <w:rStyle w:val="a5"/>
        <w:rFonts w:ascii="Tahoma" w:hAnsi="Tahoma" w:cs="Tahoma"/>
        <w:b/>
        <w:bCs/>
        <w:i/>
        <w:iCs/>
        <w:sz w:val="18"/>
      </w:rPr>
      <w:t xml:space="preserve"> </w:t>
    </w:r>
    <w:r>
      <w:rPr>
        <w:rFonts w:ascii="Tahoma" w:hAnsi="Tahoma" w:cs="Tahoma"/>
        <w:b/>
        <w:bCs/>
        <w:i/>
        <w:iCs/>
        <w:sz w:val="18"/>
      </w:rPr>
      <w:t>από</w:t>
    </w:r>
    <w:r>
      <w:t xml:space="preserve"> </w:t>
    </w:r>
    <w:r>
      <w:rPr>
        <w:rFonts w:ascii="Tahoma" w:hAnsi="Tahoma" w:cs="Tahoma"/>
        <w:b/>
        <w:bCs/>
        <w:i/>
        <w:iCs/>
        <w:sz w:val="18"/>
      </w:rPr>
      <w:fldChar w:fldCharType="begin"/>
    </w:r>
    <w:r>
      <w:rPr>
        <w:rFonts w:ascii="Tahoma" w:hAnsi="Tahoma" w:cs="Tahoma"/>
        <w:b/>
        <w:bCs/>
        <w:i/>
        <w:iCs/>
        <w:sz w:val="18"/>
      </w:rPr>
      <w:instrText xml:space="preserve"> NUMPAGES </w:instrText>
    </w:r>
    <w:r>
      <w:rPr>
        <w:rFonts w:ascii="Tahoma" w:hAnsi="Tahoma" w:cs="Tahoma"/>
        <w:b/>
        <w:bCs/>
        <w:i/>
        <w:iCs/>
        <w:sz w:val="18"/>
      </w:rPr>
      <w:fldChar w:fldCharType="separate"/>
    </w:r>
    <w:r w:rsidR="007D64A9">
      <w:rPr>
        <w:rFonts w:ascii="Tahoma" w:hAnsi="Tahoma" w:cs="Tahoma"/>
        <w:b/>
        <w:bCs/>
        <w:i/>
        <w:iCs/>
        <w:noProof/>
        <w:sz w:val="18"/>
      </w:rPr>
      <w:t>29</w:t>
    </w:r>
    <w:r>
      <w:rPr>
        <w:rFonts w:ascii="Tahoma" w:hAnsi="Tahoma" w:cs="Tahoma"/>
        <w:b/>
        <w:bCs/>
        <w:i/>
        <w:iCs/>
        <w:sz w:val="18"/>
      </w:rPr>
      <w:fldChar w:fldCharType="end"/>
    </w:r>
  </w:p>
  <w:p w:rsidR="00106159" w:rsidRDefault="00106159">
    <w:pPr>
      <w:pStyle w:val="a4"/>
      <w:tabs>
        <w:tab w:val="left" w:pos="68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4E" w:rsidRDefault="00953B4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59" w:rsidRPr="007D64A9" w:rsidRDefault="00106159">
    <w:pPr>
      <w:pStyle w:val="a4"/>
      <w:pBdr>
        <w:top w:val="outset" w:sz="4" w:space="1" w:color="000000"/>
      </w:pBdr>
      <w:tabs>
        <w:tab w:val="clear" w:pos="4320"/>
        <w:tab w:val="clear" w:pos="8640"/>
        <w:tab w:val="left" w:pos="1701"/>
        <w:tab w:val="left" w:pos="5580"/>
        <w:tab w:val="left" w:pos="6840"/>
      </w:tabs>
      <w:rPr>
        <w:rFonts w:ascii="Tahoma" w:hAnsi="Tahoma" w:cs="Tahoma"/>
        <w:b/>
        <w:bCs/>
        <w:i/>
        <w:iCs/>
        <w:sz w:val="18"/>
      </w:rPr>
    </w:pPr>
    <w:r>
      <w:rPr>
        <w:rFonts w:ascii="Tahoma" w:hAnsi="Tahoma" w:cs="Tahoma"/>
        <w:b/>
        <w:bCs/>
        <w:i/>
        <w:iCs/>
        <w:sz w:val="18"/>
      </w:rPr>
      <w:t>Κωδικός:</w:t>
    </w:r>
    <w:r>
      <w:rPr>
        <w:rFonts w:ascii="Tahoma" w:hAnsi="Tahoma" w:cs="Tahoma"/>
        <w:b/>
        <w:bCs/>
        <w:i/>
        <w:iCs/>
        <w:sz w:val="18"/>
      </w:rPr>
      <w:tab/>
      <w:t>ΚΠΣΥΑΕ</w:t>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sidR="003B1F61" w:rsidRPr="007D64A9">
      <w:rPr>
        <w:rFonts w:ascii="Tahoma" w:hAnsi="Tahoma" w:cs="Tahoma"/>
        <w:b/>
        <w:bCs/>
        <w:i/>
        <w:iCs/>
        <w:sz w:val="18"/>
      </w:rPr>
      <w:t>Έκδοση:</w:t>
    </w:r>
    <w:r w:rsidR="003B1F61" w:rsidRPr="007D64A9">
      <w:rPr>
        <w:rFonts w:ascii="Tahoma" w:hAnsi="Tahoma" w:cs="Tahoma"/>
        <w:b/>
        <w:bCs/>
        <w:i/>
        <w:iCs/>
        <w:sz w:val="18"/>
      </w:rPr>
      <w:tab/>
    </w:r>
    <w:r w:rsidR="00953B4E" w:rsidRPr="007D64A9">
      <w:rPr>
        <w:rFonts w:ascii="Tahoma" w:hAnsi="Tahoma" w:cs="Tahoma"/>
        <w:b/>
        <w:bCs/>
        <w:i/>
        <w:iCs/>
        <w:sz w:val="18"/>
      </w:rPr>
      <w:t>7</w:t>
    </w:r>
  </w:p>
  <w:p w:rsidR="00106159" w:rsidRDefault="00106159">
    <w:pPr>
      <w:pStyle w:val="a4"/>
      <w:tabs>
        <w:tab w:val="clear" w:pos="4320"/>
        <w:tab w:val="clear" w:pos="8640"/>
        <w:tab w:val="left" w:pos="1701"/>
        <w:tab w:val="left" w:pos="5580"/>
        <w:tab w:val="left" w:pos="6840"/>
      </w:tabs>
      <w:rPr>
        <w:rFonts w:ascii="Tahoma" w:hAnsi="Tahoma" w:cs="Tahoma"/>
        <w:sz w:val="18"/>
      </w:rPr>
    </w:pPr>
    <w:r w:rsidRPr="007D64A9">
      <w:rPr>
        <w:rFonts w:ascii="Tahoma" w:hAnsi="Tahoma" w:cs="Tahoma"/>
        <w:b/>
        <w:bCs/>
        <w:i/>
        <w:iCs/>
        <w:sz w:val="18"/>
      </w:rPr>
      <w:t>Ημερομηνία:</w:t>
    </w:r>
    <w:r w:rsidRPr="007D64A9">
      <w:rPr>
        <w:rFonts w:ascii="Tahoma" w:hAnsi="Tahoma" w:cs="Tahoma"/>
        <w:b/>
        <w:bCs/>
        <w:i/>
        <w:iCs/>
        <w:sz w:val="18"/>
      </w:rPr>
      <w:tab/>
    </w:r>
    <w:r w:rsidR="00953B4E" w:rsidRPr="007D64A9">
      <w:rPr>
        <w:rFonts w:ascii="Tahoma" w:hAnsi="Tahoma" w:cs="Tahoma"/>
        <w:b/>
        <w:bCs/>
        <w:i/>
        <w:iCs/>
        <w:sz w:val="18"/>
      </w:rPr>
      <w:t>0</w:t>
    </w:r>
    <w:r w:rsidR="00273FFE" w:rsidRPr="007D64A9">
      <w:rPr>
        <w:rFonts w:ascii="Tahoma" w:hAnsi="Tahoma" w:cs="Tahoma"/>
        <w:b/>
        <w:bCs/>
        <w:i/>
        <w:iCs/>
        <w:sz w:val="18"/>
      </w:rPr>
      <w:t>1/</w:t>
    </w:r>
    <w:r w:rsidR="00953B4E" w:rsidRPr="007D64A9">
      <w:rPr>
        <w:rFonts w:ascii="Tahoma" w:hAnsi="Tahoma" w:cs="Tahoma"/>
        <w:b/>
        <w:bCs/>
        <w:i/>
        <w:iCs/>
        <w:sz w:val="18"/>
      </w:rPr>
      <w:t>10</w:t>
    </w:r>
    <w:r w:rsidR="00BE40A1" w:rsidRPr="007D64A9">
      <w:rPr>
        <w:rFonts w:ascii="Tahoma" w:hAnsi="Tahoma" w:cs="Tahoma"/>
        <w:b/>
        <w:bCs/>
        <w:i/>
        <w:iCs/>
        <w:sz w:val="18"/>
      </w:rPr>
      <w:t>/202</w:t>
    </w:r>
    <w:r w:rsidR="00273FFE" w:rsidRPr="007D64A9">
      <w:rPr>
        <w:rFonts w:ascii="Tahoma" w:hAnsi="Tahoma" w:cs="Tahoma"/>
        <w:b/>
        <w:bCs/>
        <w:i/>
        <w:iCs/>
        <w:sz w:val="18"/>
      </w:rPr>
      <w:t>1</w:t>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r>
    <w:r>
      <w:rPr>
        <w:rFonts w:ascii="Tahoma" w:hAnsi="Tahoma" w:cs="Tahoma"/>
        <w:b/>
        <w:bCs/>
        <w:i/>
        <w:iCs/>
        <w:sz w:val="18"/>
      </w:rPr>
      <w:tab/>
      <w:t>Σελίδα:</w:t>
    </w:r>
    <w:r>
      <w:rPr>
        <w:rFonts w:ascii="Tahoma" w:hAnsi="Tahoma" w:cs="Tahoma"/>
        <w:b/>
        <w:bCs/>
        <w:i/>
        <w:iCs/>
        <w:sz w:val="18"/>
      </w:rPr>
      <w:tab/>
    </w:r>
    <w:r>
      <w:rPr>
        <w:rStyle w:val="a5"/>
        <w:rFonts w:ascii="Tahoma" w:hAnsi="Tahoma" w:cs="Tahoma"/>
        <w:b/>
        <w:bCs/>
        <w:i/>
        <w:iCs/>
        <w:sz w:val="18"/>
      </w:rPr>
      <w:fldChar w:fldCharType="begin"/>
    </w:r>
    <w:r>
      <w:rPr>
        <w:rStyle w:val="a5"/>
        <w:rFonts w:ascii="Tahoma" w:hAnsi="Tahoma" w:cs="Tahoma"/>
        <w:b/>
        <w:bCs/>
        <w:i/>
        <w:iCs/>
        <w:sz w:val="18"/>
      </w:rPr>
      <w:instrText xml:space="preserve"> PAGE </w:instrText>
    </w:r>
    <w:r>
      <w:rPr>
        <w:rStyle w:val="a5"/>
        <w:rFonts w:ascii="Tahoma" w:hAnsi="Tahoma" w:cs="Tahoma"/>
        <w:b/>
        <w:bCs/>
        <w:i/>
        <w:iCs/>
        <w:sz w:val="18"/>
      </w:rPr>
      <w:fldChar w:fldCharType="separate"/>
    </w:r>
    <w:r w:rsidR="007D64A9">
      <w:rPr>
        <w:rStyle w:val="a5"/>
        <w:rFonts w:ascii="Tahoma" w:hAnsi="Tahoma" w:cs="Tahoma"/>
        <w:b/>
        <w:bCs/>
        <w:i/>
        <w:iCs/>
        <w:noProof/>
        <w:sz w:val="18"/>
      </w:rPr>
      <w:t>7</w:t>
    </w:r>
    <w:r>
      <w:rPr>
        <w:rStyle w:val="a5"/>
        <w:rFonts w:ascii="Tahoma" w:hAnsi="Tahoma" w:cs="Tahoma"/>
        <w:b/>
        <w:bCs/>
        <w:i/>
        <w:iCs/>
        <w:sz w:val="18"/>
      </w:rPr>
      <w:fldChar w:fldCharType="end"/>
    </w:r>
    <w:r>
      <w:rPr>
        <w:rStyle w:val="a5"/>
        <w:rFonts w:ascii="Tahoma" w:hAnsi="Tahoma" w:cs="Tahoma"/>
        <w:b/>
        <w:bCs/>
        <w:i/>
        <w:iCs/>
        <w:sz w:val="18"/>
      </w:rPr>
      <w:t xml:space="preserve"> </w:t>
    </w:r>
    <w:r>
      <w:rPr>
        <w:rFonts w:ascii="Tahoma" w:hAnsi="Tahoma" w:cs="Tahoma"/>
        <w:b/>
        <w:bCs/>
        <w:i/>
        <w:iCs/>
        <w:sz w:val="18"/>
      </w:rPr>
      <w:t>από</w:t>
    </w:r>
    <w:r>
      <w:t xml:space="preserve"> </w:t>
    </w:r>
    <w:r>
      <w:rPr>
        <w:rFonts w:ascii="Tahoma" w:hAnsi="Tahoma" w:cs="Tahoma"/>
        <w:b/>
        <w:bCs/>
        <w:i/>
        <w:iCs/>
        <w:sz w:val="18"/>
      </w:rPr>
      <w:fldChar w:fldCharType="begin"/>
    </w:r>
    <w:r>
      <w:rPr>
        <w:rFonts w:ascii="Tahoma" w:hAnsi="Tahoma" w:cs="Tahoma"/>
        <w:b/>
        <w:bCs/>
        <w:i/>
        <w:iCs/>
        <w:sz w:val="18"/>
      </w:rPr>
      <w:instrText xml:space="preserve"> NUMPAGES </w:instrText>
    </w:r>
    <w:r>
      <w:rPr>
        <w:rFonts w:ascii="Tahoma" w:hAnsi="Tahoma" w:cs="Tahoma"/>
        <w:b/>
        <w:bCs/>
        <w:i/>
        <w:iCs/>
        <w:sz w:val="18"/>
      </w:rPr>
      <w:fldChar w:fldCharType="separate"/>
    </w:r>
    <w:r w:rsidR="007D64A9">
      <w:rPr>
        <w:rFonts w:ascii="Tahoma" w:hAnsi="Tahoma" w:cs="Tahoma"/>
        <w:b/>
        <w:bCs/>
        <w:i/>
        <w:iCs/>
        <w:noProof/>
        <w:sz w:val="18"/>
      </w:rPr>
      <w:t>29</w:t>
    </w:r>
    <w:r>
      <w:rPr>
        <w:rFonts w:ascii="Tahoma" w:hAnsi="Tahoma" w:cs="Tahoma"/>
        <w:b/>
        <w:bCs/>
        <w:i/>
        <w:iCs/>
        <w:sz w:val="18"/>
      </w:rPr>
      <w:fldChar w:fldCharType="end"/>
    </w:r>
  </w:p>
  <w:p w:rsidR="00106159" w:rsidRDefault="00106159">
    <w:pPr>
      <w:pStyle w:val="a4"/>
      <w:tabs>
        <w:tab w:val="left" w:pos="68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59" w:rsidRPr="007D64A9" w:rsidRDefault="00106159" w:rsidP="00C57F17">
    <w:pPr>
      <w:pStyle w:val="a4"/>
      <w:pBdr>
        <w:top w:val="outset" w:sz="4" w:space="1" w:color="000000"/>
      </w:pBdr>
      <w:tabs>
        <w:tab w:val="clear" w:pos="4320"/>
        <w:tab w:val="clear" w:pos="8640"/>
        <w:tab w:val="left" w:pos="1701"/>
        <w:tab w:val="left" w:pos="5580"/>
        <w:tab w:val="left" w:pos="6840"/>
      </w:tabs>
      <w:rPr>
        <w:rFonts w:ascii="Tahoma" w:hAnsi="Tahoma" w:cs="Tahoma"/>
        <w:b/>
        <w:bCs/>
        <w:i/>
        <w:iCs/>
        <w:sz w:val="18"/>
      </w:rPr>
    </w:pPr>
    <w:r>
      <w:rPr>
        <w:rFonts w:ascii="Tahoma" w:hAnsi="Tahoma" w:cs="Tahoma"/>
        <w:b/>
        <w:bCs/>
        <w:i/>
        <w:iCs/>
        <w:sz w:val="18"/>
      </w:rPr>
      <w:t>Κωδικός:</w:t>
    </w:r>
    <w:r>
      <w:rPr>
        <w:rFonts w:ascii="Tahoma" w:hAnsi="Tahoma" w:cs="Tahoma"/>
        <w:b/>
        <w:bCs/>
        <w:i/>
        <w:iCs/>
        <w:sz w:val="18"/>
      </w:rPr>
      <w:tab/>
      <w:t>ΚΠΣΥΑΕ</w:t>
    </w:r>
    <w:r>
      <w:rPr>
        <w:rFonts w:ascii="Tahoma" w:hAnsi="Tahoma" w:cs="Tahoma"/>
        <w:b/>
        <w:bCs/>
        <w:i/>
        <w:iCs/>
        <w:sz w:val="18"/>
      </w:rPr>
      <w:tab/>
    </w:r>
    <w:bookmarkStart w:id="86" w:name="_GoBack"/>
    <w:bookmarkEnd w:id="86"/>
    <w:r w:rsidR="003B4312" w:rsidRPr="007D64A9">
      <w:rPr>
        <w:rFonts w:ascii="Tahoma" w:hAnsi="Tahoma" w:cs="Tahoma"/>
        <w:b/>
        <w:bCs/>
        <w:i/>
        <w:iCs/>
        <w:sz w:val="18"/>
      </w:rPr>
      <w:t>Έκδοση:</w:t>
    </w:r>
    <w:r w:rsidR="003B4312" w:rsidRPr="007D64A9">
      <w:rPr>
        <w:rFonts w:ascii="Tahoma" w:hAnsi="Tahoma" w:cs="Tahoma"/>
        <w:b/>
        <w:bCs/>
        <w:i/>
        <w:iCs/>
        <w:sz w:val="18"/>
      </w:rPr>
      <w:tab/>
    </w:r>
    <w:r w:rsidR="00953B4E" w:rsidRPr="007D64A9">
      <w:rPr>
        <w:rFonts w:ascii="Tahoma" w:hAnsi="Tahoma" w:cs="Tahoma"/>
        <w:b/>
        <w:bCs/>
        <w:i/>
        <w:iCs/>
        <w:sz w:val="18"/>
      </w:rPr>
      <w:t>7</w:t>
    </w:r>
  </w:p>
  <w:p w:rsidR="00106159" w:rsidRDefault="00106159" w:rsidP="00C57F17">
    <w:pPr>
      <w:pStyle w:val="a4"/>
      <w:tabs>
        <w:tab w:val="clear" w:pos="4320"/>
        <w:tab w:val="clear" w:pos="8640"/>
        <w:tab w:val="left" w:pos="1701"/>
        <w:tab w:val="left" w:pos="5580"/>
        <w:tab w:val="left" w:pos="6840"/>
      </w:tabs>
      <w:rPr>
        <w:rFonts w:ascii="Tahoma" w:hAnsi="Tahoma" w:cs="Tahoma"/>
        <w:sz w:val="18"/>
      </w:rPr>
    </w:pPr>
    <w:r w:rsidRPr="007D64A9">
      <w:rPr>
        <w:rFonts w:ascii="Tahoma" w:hAnsi="Tahoma" w:cs="Tahoma"/>
        <w:b/>
        <w:bCs/>
        <w:i/>
        <w:iCs/>
        <w:sz w:val="18"/>
      </w:rPr>
      <w:t>Ημερομηνία:</w:t>
    </w:r>
    <w:r w:rsidRPr="007D64A9">
      <w:rPr>
        <w:rFonts w:ascii="Tahoma" w:hAnsi="Tahoma" w:cs="Tahoma"/>
        <w:b/>
        <w:bCs/>
        <w:i/>
        <w:iCs/>
        <w:sz w:val="18"/>
      </w:rPr>
      <w:tab/>
    </w:r>
    <w:r w:rsidR="00953B4E" w:rsidRPr="007D64A9">
      <w:rPr>
        <w:rFonts w:ascii="Tahoma" w:hAnsi="Tahoma" w:cs="Tahoma"/>
        <w:b/>
        <w:bCs/>
        <w:i/>
        <w:iCs/>
        <w:sz w:val="18"/>
      </w:rPr>
      <w:t>0</w:t>
    </w:r>
    <w:r w:rsidR="00273FFE" w:rsidRPr="007D64A9">
      <w:rPr>
        <w:rFonts w:ascii="Tahoma" w:hAnsi="Tahoma" w:cs="Tahoma"/>
        <w:b/>
        <w:bCs/>
        <w:i/>
        <w:iCs/>
        <w:sz w:val="18"/>
      </w:rPr>
      <w:t>1/</w:t>
    </w:r>
    <w:r w:rsidR="00953B4E" w:rsidRPr="007D64A9">
      <w:rPr>
        <w:rFonts w:ascii="Tahoma" w:hAnsi="Tahoma" w:cs="Tahoma"/>
        <w:b/>
        <w:bCs/>
        <w:i/>
        <w:iCs/>
        <w:sz w:val="18"/>
      </w:rPr>
      <w:t>10</w:t>
    </w:r>
    <w:r w:rsidR="00BE40A1" w:rsidRPr="007D64A9">
      <w:rPr>
        <w:rFonts w:ascii="Tahoma" w:hAnsi="Tahoma" w:cs="Tahoma"/>
        <w:b/>
        <w:bCs/>
        <w:i/>
        <w:iCs/>
        <w:sz w:val="18"/>
      </w:rPr>
      <w:t>/202</w:t>
    </w:r>
    <w:r w:rsidR="00273FFE" w:rsidRPr="007D64A9">
      <w:rPr>
        <w:rFonts w:ascii="Tahoma" w:hAnsi="Tahoma" w:cs="Tahoma"/>
        <w:b/>
        <w:bCs/>
        <w:i/>
        <w:iCs/>
        <w:sz w:val="18"/>
      </w:rPr>
      <w:t>1</w:t>
    </w:r>
    <w:r w:rsidRPr="007D64A9">
      <w:rPr>
        <w:rFonts w:ascii="Tahoma" w:hAnsi="Tahoma" w:cs="Tahoma"/>
        <w:b/>
        <w:bCs/>
        <w:i/>
        <w:iCs/>
        <w:sz w:val="18"/>
      </w:rPr>
      <w:tab/>
      <w:t>Σελίδα:</w:t>
    </w:r>
    <w:r w:rsidRPr="007D64A9">
      <w:rPr>
        <w:rFonts w:ascii="Tahoma" w:hAnsi="Tahoma" w:cs="Tahoma"/>
        <w:b/>
        <w:bCs/>
        <w:i/>
        <w:iCs/>
        <w:sz w:val="18"/>
      </w:rPr>
      <w:tab/>
    </w:r>
    <w:r w:rsidRPr="007D64A9">
      <w:rPr>
        <w:rStyle w:val="a5"/>
        <w:rFonts w:ascii="Tahoma" w:hAnsi="Tahoma" w:cs="Tahoma"/>
        <w:b/>
        <w:bCs/>
        <w:i/>
        <w:iCs/>
        <w:sz w:val="18"/>
      </w:rPr>
      <w:fldChar w:fldCharType="begin"/>
    </w:r>
    <w:r w:rsidRPr="007D64A9">
      <w:rPr>
        <w:rStyle w:val="a5"/>
        <w:rFonts w:ascii="Tahoma" w:hAnsi="Tahoma" w:cs="Tahoma"/>
        <w:b/>
        <w:bCs/>
        <w:i/>
        <w:iCs/>
        <w:sz w:val="18"/>
      </w:rPr>
      <w:instrText xml:space="preserve"> PAGE </w:instrText>
    </w:r>
    <w:r w:rsidRPr="007D64A9">
      <w:rPr>
        <w:rStyle w:val="a5"/>
        <w:rFonts w:ascii="Tahoma" w:hAnsi="Tahoma" w:cs="Tahoma"/>
        <w:b/>
        <w:bCs/>
        <w:i/>
        <w:iCs/>
        <w:sz w:val="18"/>
      </w:rPr>
      <w:fldChar w:fldCharType="separate"/>
    </w:r>
    <w:r w:rsidR="007D64A9">
      <w:rPr>
        <w:rStyle w:val="a5"/>
        <w:rFonts w:ascii="Tahoma" w:hAnsi="Tahoma" w:cs="Tahoma"/>
        <w:b/>
        <w:bCs/>
        <w:i/>
        <w:iCs/>
        <w:noProof/>
        <w:sz w:val="18"/>
      </w:rPr>
      <w:t>8</w:t>
    </w:r>
    <w:r w:rsidRPr="007D64A9">
      <w:rPr>
        <w:rStyle w:val="a5"/>
        <w:rFonts w:ascii="Tahoma" w:hAnsi="Tahoma" w:cs="Tahoma"/>
        <w:b/>
        <w:bCs/>
        <w:i/>
        <w:iCs/>
        <w:sz w:val="18"/>
      </w:rPr>
      <w:fldChar w:fldCharType="end"/>
    </w:r>
    <w:r w:rsidRPr="007D64A9">
      <w:rPr>
        <w:rStyle w:val="a5"/>
        <w:rFonts w:ascii="Tahoma" w:hAnsi="Tahoma" w:cs="Tahoma"/>
        <w:b/>
        <w:bCs/>
        <w:i/>
        <w:iCs/>
        <w:sz w:val="18"/>
      </w:rPr>
      <w:t xml:space="preserve"> </w:t>
    </w:r>
    <w:r w:rsidRPr="007D64A9">
      <w:rPr>
        <w:rFonts w:ascii="Tahoma" w:hAnsi="Tahoma" w:cs="Tahoma"/>
        <w:b/>
        <w:bCs/>
        <w:i/>
        <w:iCs/>
        <w:sz w:val="18"/>
      </w:rPr>
      <w:t>από</w:t>
    </w:r>
    <w:r w:rsidRPr="007D64A9">
      <w:t xml:space="preserve"> </w:t>
    </w:r>
    <w:r w:rsidRPr="007D64A9">
      <w:rPr>
        <w:rFonts w:ascii="Tahoma" w:hAnsi="Tahoma" w:cs="Tahoma"/>
        <w:b/>
        <w:bCs/>
        <w:i/>
        <w:iCs/>
        <w:sz w:val="18"/>
      </w:rPr>
      <w:fldChar w:fldCharType="begin"/>
    </w:r>
    <w:r w:rsidRPr="007D64A9">
      <w:rPr>
        <w:rFonts w:ascii="Tahoma" w:hAnsi="Tahoma" w:cs="Tahoma"/>
        <w:b/>
        <w:bCs/>
        <w:i/>
        <w:iCs/>
        <w:sz w:val="18"/>
      </w:rPr>
      <w:instrText xml:space="preserve"> NUMPAGES </w:instrText>
    </w:r>
    <w:r w:rsidRPr="007D64A9">
      <w:rPr>
        <w:rFonts w:ascii="Tahoma" w:hAnsi="Tahoma" w:cs="Tahoma"/>
        <w:b/>
        <w:bCs/>
        <w:i/>
        <w:iCs/>
        <w:sz w:val="18"/>
      </w:rPr>
      <w:fldChar w:fldCharType="separate"/>
    </w:r>
    <w:r w:rsidR="007D64A9">
      <w:rPr>
        <w:rFonts w:ascii="Tahoma" w:hAnsi="Tahoma" w:cs="Tahoma"/>
        <w:b/>
        <w:bCs/>
        <w:i/>
        <w:iCs/>
        <w:noProof/>
        <w:sz w:val="18"/>
      </w:rPr>
      <w:t>29</w:t>
    </w:r>
    <w:r w:rsidRPr="007D64A9">
      <w:rPr>
        <w:rFonts w:ascii="Tahoma" w:hAnsi="Tahoma" w:cs="Tahoma"/>
        <w:b/>
        <w:bCs/>
        <w:i/>
        <w:iCs/>
        <w:sz w:val="18"/>
      </w:rPr>
      <w:fldChar w:fldCharType="end"/>
    </w:r>
  </w:p>
  <w:p w:rsidR="00106159" w:rsidRPr="00C57F17" w:rsidRDefault="00106159" w:rsidP="00C57F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E1" w:rsidRDefault="00CE28E1">
      <w:r>
        <w:separator/>
      </w:r>
    </w:p>
  </w:footnote>
  <w:footnote w:type="continuationSeparator" w:id="0">
    <w:p w:rsidR="00CE28E1" w:rsidRDefault="00CE28E1">
      <w:r>
        <w:continuationSeparator/>
      </w:r>
    </w:p>
  </w:footnote>
  <w:footnote w:id="1">
    <w:p w:rsidR="00106159" w:rsidRPr="00B86749" w:rsidRDefault="00106159" w:rsidP="00D765F6">
      <w:pPr>
        <w:pStyle w:val="a7"/>
        <w:autoSpaceDE w:val="0"/>
      </w:pPr>
      <w:r w:rsidRPr="00B86749">
        <w:rPr>
          <w:rFonts w:ascii="ZWAdobeF" w:hAnsi="ZWAdobeF"/>
          <w:sz w:val="2"/>
        </w:rPr>
        <w:t>TP</w:t>
      </w:r>
      <w:r w:rsidRPr="00B86749">
        <w:rPr>
          <w:rStyle w:val="a8"/>
        </w:rPr>
        <w:footnoteRef/>
      </w:r>
      <w:r w:rsidRPr="00B86749">
        <w:rPr>
          <w:rFonts w:ascii="ZWAdobeF" w:hAnsi="ZWAdobeF"/>
          <w:sz w:val="2"/>
        </w:rPr>
        <w:t>PT</w:t>
      </w:r>
      <w:r w:rsidRPr="00B86749">
        <w:t xml:space="preserve"> Σε περίπτωση που εγείρετε κίνδυνος ως προς την αμεροληψία ή την ανεξαρτησία της επιθεώρησης η </w:t>
      </w:r>
      <w:r w:rsidRPr="00B86749">
        <w:rPr>
          <w:lang w:val="en-US"/>
        </w:rPr>
        <w:t>IQCert</w:t>
      </w:r>
      <w:r w:rsidRPr="00B86749">
        <w:t xml:space="preserve"> δεν προχωράει στην εκτέλεση της επιθεώρησης, εκτός και αν εξαλειφθούν όλοι οι κίνδυνοι</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4E" w:rsidRDefault="00953B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59" w:rsidRPr="001D46DB" w:rsidRDefault="00CE28E1" w:rsidP="001D46DB">
    <w:pPr>
      <w:pStyle w:val="a3"/>
      <w:pBdr>
        <w:bottom w:val="single" w:sz="4" w:space="1" w:color="auto"/>
      </w:pBdr>
      <w:tabs>
        <w:tab w:val="clear" w:pos="4320"/>
        <w:tab w:val="clear" w:pos="8640"/>
        <w:tab w:val="right" w:pos="8352"/>
        <w:tab w:val="center" w:pos="9720"/>
      </w:tabs>
      <w:rPr>
        <w:rFonts w:ascii="Arial" w:hAnsi="Arial" w:cs="Arial"/>
        <w:sz w:val="16"/>
      </w:rPr>
    </w:pPr>
    <w:r>
      <w:rPr>
        <w:noProof/>
        <w:sz w:val="20"/>
      </w:rPr>
      <w:pict>
        <v:group id="_x0000_s2066" style="position:absolute;left:0;text-align:left;margin-left:366.65pt;margin-top:-20.6pt;width:62.2pt;height:58.25pt;z-index:6" coordorigin="9406,567" coordsize="1244,1165">
          <v:shapetype id="_x0000_t202" coordsize="21600,21600" o:spt="202" path="m,l,21600r21600,l21600,xe">
            <v:stroke joinstyle="miter"/>
            <v:path gradientshapeok="t" o:connecttype="rect"/>
          </v:shapetype>
          <v:shape id="_x0000_s2067" type="#_x0000_t202" style="position:absolute;left:9406;top:1170;width:1244;height:562;v-text-anchor:top-baseline" filled="f" fillcolor="#0c9" stroked="f">
            <v:textbox style="mso-next-textbox:#_x0000_s2067">
              <w:txbxContent>
                <w:p w:rsidR="00953B4E" w:rsidRPr="001E0935" w:rsidRDefault="00953B4E" w:rsidP="00953B4E">
                  <w:pPr>
                    <w:jc w:val="center"/>
                    <w:rPr>
                      <w:color w:val="003366"/>
                      <w:sz w:val="12"/>
                      <w:szCs w:val="12"/>
                    </w:rPr>
                  </w:pPr>
                  <w:r w:rsidRPr="007D64A9">
                    <w:rPr>
                      <w:color w:val="003366"/>
                      <w:sz w:val="12"/>
                      <w:szCs w:val="12"/>
                    </w:rPr>
                    <w:t>Πιστοποίηση ΣΔ</w:t>
                  </w:r>
                  <w:r w:rsidRPr="007D64A9">
                    <w:rPr>
                      <w:color w:val="003366"/>
                      <w:sz w:val="12"/>
                      <w:szCs w:val="12"/>
                    </w:rPr>
                    <w:br/>
                    <w:t>Αρ.Πιστ. 1268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9563;top:567;width:876;height:689">
            <v:imagedata r:id="rId1" o:title="Λογότυπο_ΕΣΥΔ" croptop="9709f" cropbottom="9709f"/>
          </v:shape>
        </v:group>
      </w:pict>
    </w:r>
    <w:r>
      <w:rPr>
        <w:noProof/>
        <w:sz w:val="20"/>
      </w:rPr>
      <w:pict>
        <v:shape id="_x0000_s2049" type="#_x0000_t75" style="position:absolute;left:0;text-align:left;margin-left:-53.85pt;margin-top:262.05pt;width:522pt;height:233pt;z-index:-6;mso-wrap-edited:f" wrapcoords="341 139 186 417 -31 1042 -31 20419 155 21253 341 21392 21259 21392 21414 21253 21569 20489 21569 903 21383 347 21197 139 341 139">
          <v:imagedata r:id="rId2" o:title="MAIN-MARKING" gain="19661f" blacklevel="22938f"/>
        </v:shape>
      </w:pict>
    </w:r>
    <w:r>
      <w:pict>
        <v:shape id="_x0000_i1026" type="#_x0000_t75" style="width:63.25pt;height:27.55pt;mso-wrap-edited:f" wrapcoords="150 0 -150 675 -150 18900 0 21262 300 21262 21300 21262 21450 21262 21600 19238 21600 675 21450 0 150 0" o:allowoverlap="f">
          <v:imagedata r:id="rId2" o:title="MAIN-MARKING"/>
        </v:shape>
      </w:pict>
    </w:r>
    <w:r w:rsidR="00106159">
      <w:rPr>
        <w:rFonts w:ascii="Arial" w:hAnsi="Arial" w:cs="Arial"/>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4E" w:rsidRDefault="00953B4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59" w:rsidRPr="001D46DB" w:rsidRDefault="00CE28E1" w:rsidP="00953B4E">
    <w:pPr>
      <w:pStyle w:val="a3"/>
      <w:pBdr>
        <w:bottom w:val="single" w:sz="4" w:space="1" w:color="auto"/>
      </w:pBdr>
      <w:tabs>
        <w:tab w:val="clear" w:pos="4320"/>
        <w:tab w:val="clear" w:pos="8640"/>
        <w:tab w:val="right" w:pos="8352"/>
        <w:tab w:val="right" w:pos="15700"/>
      </w:tabs>
      <w:rPr>
        <w:rFonts w:ascii="Arial" w:hAnsi="Arial" w:cs="Arial"/>
        <w:sz w:val="16"/>
      </w:rPr>
    </w:pPr>
    <w:r>
      <w:rPr>
        <w:noProof/>
        <w:sz w:val="20"/>
      </w:rPr>
      <w:pict>
        <v:group id="_x0000_s2069" style="position:absolute;left:0;text-align:left;margin-left:732.8pt;margin-top:-20.15pt;width:62.2pt;height:58.25pt;z-index:7" coordorigin="9406,567" coordsize="1244,1165">
          <v:shapetype id="_x0000_t202" coordsize="21600,21600" o:spt="202" path="m,l,21600r21600,l21600,xe">
            <v:stroke joinstyle="miter"/>
            <v:path gradientshapeok="t" o:connecttype="rect"/>
          </v:shapetype>
          <v:shape id="_x0000_s2070" type="#_x0000_t202" style="position:absolute;left:9406;top:1170;width:1244;height:562;v-text-anchor:top-baseline" filled="f" fillcolor="#0c9" stroked="f">
            <v:textbox style="mso-next-textbox:#_x0000_s2070">
              <w:txbxContent>
                <w:p w:rsidR="00953B4E" w:rsidRPr="001E0935" w:rsidRDefault="00953B4E" w:rsidP="00953B4E">
                  <w:pPr>
                    <w:jc w:val="center"/>
                    <w:rPr>
                      <w:color w:val="003366"/>
                      <w:sz w:val="12"/>
                      <w:szCs w:val="12"/>
                    </w:rPr>
                  </w:pPr>
                  <w:r>
                    <w:rPr>
                      <w:color w:val="003366"/>
                      <w:sz w:val="12"/>
                      <w:szCs w:val="12"/>
                    </w:rPr>
                    <w:t xml:space="preserve">Πιστοποίηση </w:t>
                  </w:r>
                  <w:r w:rsidRPr="007D64A9">
                    <w:rPr>
                      <w:color w:val="003366"/>
                      <w:sz w:val="12"/>
                      <w:szCs w:val="12"/>
                    </w:rPr>
                    <w:t>ΣΔ</w:t>
                  </w:r>
                  <w:r w:rsidRPr="007D64A9">
                    <w:rPr>
                      <w:color w:val="003366"/>
                      <w:sz w:val="12"/>
                      <w:szCs w:val="12"/>
                    </w:rPr>
                    <w:br/>
                    <w:t>Αρ.Πιστ. 1268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9563;top:567;width:876;height:689">
            <v:imagedata r:id="rId1" o:title="Λογότυπο_ΕΣΥΔ" croptop="9709f" cropbottom="9709f"/>
          </v:shape>
        </v:group>
      </w:pict>
    </w:r>
    <w:r>
      <w:rPr>
        <w:noProof/>
        <w:sz w:val="20"/>
      </w:rPr>
      <w:pict>
        <v:shape id="_x0000_s2056" type="#_x0000_t75" style="position:absolute;left:0;text-align:left;margin-left:0;margin-top:0;width:522pt;height:233pt;z-index:-5;mso-wrap-edited:f;mso-position-horizontal:center;mso-position-horizontal-relative:page;mso-position-vertical:center;mso-position-vertical-relative:page" wrapcoords="341 139 186 417 -31 1042 -31 20419 155 21253 341 21392 21259 21392 21414 21253 21569 20489 21569 903 21383 347 21197 139 341 139">
          <v:imagedata r:id="rId2" o:title="MAIN-MARKING" gain="19661f" blacklevel="22938f"/>
          <w10:wrap anchorx="page" anchory="page"/>
        </v:shape>
      </w:pict>
    </w:r>
    <w:r w:rsidR="007D64A9">
      <w:pict>
        <v:shape id="_x0000_i1027" type="#_x0000_t75" style="width:63.25pt;height:27.55pt;mso-wrap-edited:f" wrapcoords="150 0 -150 675 -150 18900 0 21262 300 21262 21300 21262 21450 21262 21600 19238 21600 675 21450 0 150 0" o:allowoverlap="f">
          <v:imagedata r:id="rId2" o:title="MAIN-MARKING"/>
        </v:shape>
      </w:pict>
    </w:r>
    <w:r w:rsidR="00106159">
      <w:rPr>
        <w:rFonts w:ascii="Arial" w:hAnsi="Arial" w:cs="Arial"/>
        <w:b/>
      </w:rPr>
      <w:tab/>
    </w:r>
    <w:r w:rsidR="00953B4E">
      <w:rPr>
        <w:rFonts w:ascii="Arial" w:hAnsi="Arial" w:cs="Arial"/>
        <w:b/>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59" w:rsidRPr="001D46DB" w:rsidRDefault="00CE28E1" w:rsidP="001D46DB">
    <w:pPr>
      <w:pStyle w:val="a3"/>
      <w:pBdr>
        <w:bottom w:val="single" w:sz="4" w:space="1" w:color="auto"/>
      </w:pBdr>
      <w:tabs>
        <w:tab w:val="clear" w:pos="4320"/>
        <w:tab w:val="clear" w:pos="8640"/>
        <w:tab w:val="right" w:pos="8352"/>
        <w:tab w:val="center" w:pos="9720"/>
      </w:tabs>
      <w:rPr>
        <w:rFonts w:ascii="Arial" w:hAnsi="Arial" w:cs="Arial"/>
        <w:sz w:val="16"/>
      </w:rPr>
    </w:pPr>
    <w:r>
      <w:rPr>
        <w:noProof/>
        <w:sz w:val="20"/>
      </w:rPr>
      <w:pict>
        <v:group id="_x0000_s2072" style="position:absolute;left:0;text-align:left;margin-left:366pt;margin-top:-20.6pt;width:62.2pt;height:58.25pt;z-index:8" coordorigin="9406,567" coordsize="1244,1165">
          <v:shapetype id="_x0000_t202" coordsize="21600,21600" o:spt="202" path="m,l,21600r21600,l21600,xe">
            <v:stroke joinstyle="miter"/>
            <v:path gradientshapeok="t" o:connecttype="rect"/>
          </v:shapetype>
          <v:shape id="_x0000_s2073" type="#_x0000_t202" style="position:absolute;left:9406;top:1170;width:1244;height:562;v-text-anchor:top-baseline" filled="f" fillcolor="#0c9" stroked="f">
            <v:textbox style="mso-next-textbox:#_x0000_s2073">
              <w:txbxContent>
                <w:p w:rsidR="00953B4E" w:rsidRPr="001E0935" w:rsidRDefault="00953B4E" w:rsidP="00953B4E">
                  <w:pPr>
                    <w:jc w:val="center"/>
                    <w:rPr>
                      <w:color w:val="003366"/>
                      <w:sz w:val="12"/>
                      <w:szCs w:val="12"/>
                    </w:rPr>
                  </w:pPr>
                  <w:r>
                    <w:rPr>
                      <w:color w:val="003366"/>
                      <w:sz w:val="12"/>
                      <w:szCs w:val="12"/>
                    </w:rPr>
                    <w:t xml:space="preserve">Πιστοποίηση </w:t>
                  </w:r>
                  <w:r w:rsidRPr="002A7710">
                    <w:rPr>
                      <w:color w:val="003366"/>
                      <w:sz w:val="12"/>
                      <w:szCs w:val="12"/>
                    </w:rPr>
                    <w:t>ΣΔ</w:t>
                  </w:r>
                  <w:r>
                    <w:rPr>
                      <w:color w:val="003366"/>
                      <w:sz w:val="12"/>
                      <w:szCs w:val="12"/>
                    </w:rPr>
                    <w:br/>
                    <w:t>Αρ.</w:t>
                  </w:r>
                  <w:r w:rsidRPr="007D64A9">
                    <w:rPr>
                      <w:color w:val="003366"/>
                      <w:sz w:val="12"/>
                      <w:szCs w:val="12"/>
                    </w:rPr>
                    <w:t>Πιστ. 1268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9563;top:567;width:876;height:689">
            <v:imagedata r:id="rId1" o:title="Λογότυπο_ΕΣΥΔ" croptop="9709f" cropbottom="9709f"/>
          </v:shape>
        </v:group>
      </w:pict>
    </w:r>
    <w:r>
      <w:rPr>
        <w:noProof/>
        <w:sz w:val="20"/>
      </w:rPr>
      <w:pict>
        <v:shape id="_x0000_s2061" type="#_x0000_t202" style="position:absolute;left:0;text-align:left;margin-left:729pt;margin-top:11.7pt;width:1in;height:27pt;z-index:2;v-text-anchor:top-baseline" filled="f" fillcolor="#0c9" stroked="f">
          <v:textbox style="mso-next-textbox:#_x0000_s2061">
            <w:txbxContent>
              <w:p w:rsidR="00106159" w:rsidRPr="001D46DB" w:rsidRDefault="00106159" w:rsidP="001D46DB">
                <w:pPr>
                  <w:spacing w:before="0" w:after="0"/>
                  <w:jc w:val="center"/>
                  <w:rPr>
                    <w:color w:val="003366"/>
                    <w:sz w:val="12"/>
                    <w:szCs w:val="12"/>
                  </w:rPr>
                </w:pPr>
                <w:r w:rsidRPr="001D46DB">
                  <w:rPr>
                    <w:color w:val="003366"/>
                    <w:sz w:val="12"/>
                    <w:szCs w:val="12"/>
                  </w:rPr>
                  <w:t>Πιστοποίηση ΣΔΠ</w:t>
                </w:r>
              </w:p>
              <w:p w:rsidR="00106159" w:rsidRPr="001D46DB" w:rsidRDefault="00106159" w:rsidP="001D46DB">
                <w:pPr>
                  <w:spacing w:before="0" w:after="0"/>
                  <w:jc w:val="center"/>
                  <w:rPr>
                    <w:color w:val="003366"/>
                    <w:sz w:val="12"/>
                    <w:szCs w:val="12"/>
                    <w:lang w:val="en-US"/>
                  </w:rPr>
                </w:pPr>
                <w:r w:rsidRPr="001D46DB">
                  <w:rPr>
                    <w:color w:val="003366"/>
                    <w:sz w:val="12"/>
                    <w:szCs w:val="12"/>
                  </w:rPr>
                  <w:t>Αρ.Πιστ</w:t>
                </w:r>
                <w:r w:rsidRPr="001D46DB">
                  <w:rPr>
                    <w:color w:val="003366"/>
                    <w:sz w:val="12"/>
                    <w:szCs w:val="12"/>
                    <w:lang w:val="en-US"/>
                  </w:rPr>
                  <w:t>. 180</w:t>
                </w:r>
              </w:p>
            </w:txbxContent>
          </v:textbox>
        </v:shape>
      </w:pict>
    </w:r>
    <w:r>
      <w:rPr>
        <w:noProof/>
        <w:sz w:val="20"/>
      </w:rPr>
      <w:pict>
        <v:shape id="_x0000_s2060" type="#_x0000_t75" style="position:absolute;left:0;text-align:left;margin-left:746.6pt;margin-top:-17.25pt;width:36.4pt;height:28.65pt;z-index:1">
          <v:imagedata r:id="rId1" o:title="Λογότυπο_ΕΣΥΔ" croptop="9709f" cropbottom="9709f"/>
        </v:shape>
      </w:pict>
    </w:r>
    <w:r>
      <w:rPr>
        <w:noProof/>
        <w:sz w:val="20"/>
      </w:rPr>
      <w:pict>
        <v:shape id="_x0000_s2059" type="#_x0000_t75" style="position:absolute;left:0;text-align:left;margin-left:-53.85pt;margin-top:262.05pt;width:522pt;height:233pt;z-index:-4;mso-wrap-edited:f" wrapcoords="341 139 186 417 -31 1042 -31 20419 155 21253 341 21392 21259 21392 21414 21253 21569 20489 21569 903 21383 347 21197 139 341 139">
          <v:imagedata r:id="rId2" o:title="MAIN-MARKING" gain="19661f" blacklevel="22938f"/>
        </v:shape>
      </w:pict>
    </w:r>
    <w:r w:rsidR="007D64A9">
      <w:pict>
        <v:shape id="_x0000_i1028" type="#_x0000_t75" style="width:63.25pt;height:27.55pt;mso-wrap-edited:f" wrapcoords="150 0 -150 675 -150 18900 0 21262 300 21262 21300 21262 21450 21262 21600 19238 21600 675 21450 0 150 0" o:allowoverlap="f">
          <v:imagedata r:id="rId2" o:title="MAIN-MARKING"/>
        </v:shape>
      </w:pict>
    </w:r>
    <w:r w:rsidR="00106159">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1DC"/>
    <w:multiLevelType w:val="hybridMultilevel"/>
    <w:tmpl w:val="0B2A8948"/>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8221EA9"/>
    <w:multiLevelType w:val="hybridMultilevel"/>
    <w:tmpl w:val="FB3A952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DAC3CCA"/>
    <w:multiLevelType w:val="hybridMultilevel"/>
    <w:tmpl w:val="C49C38F2"/>
    <w:lvl w:ilvl="0" w:tplc="741E1F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2B67A6D"/>
    <w:multiLevelType w:val="hybridMultilevel"/>
    <w:tmpl w:val="064E1B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2C9654E"/>
    <w:multiLevelType w:val="hybridMultilevel"/>
    <w:tmpl w:val="A84627BE"/>
    <w:lvl w:ilvl="0" w:tplc="136A2A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6B4B08"/>
    <w:multiLevelType w:val="hybridMultilevel"/>
    <w:tmpl w:val="69647C86"/>
    <w:lvl w:ilvl="0" w:tplc="04080007">
      <w:start w:val="1"/>
      <w:numFmt w:val="bullet"/>
      <w:lvlText w:val=""/>
      <w:lvlJc w:val="left"/>
      <w:pPr>
        <w:tabs>
          <w:tab w:val="num" w:pos="720"/>
        </w:tabs>
        <w:ind w:left="720" w:hanging="360"/>
      </w:pPr>
      <w:rPr>
        <w:rFonts w:ascii="Wingdings" w:hAnsi="Wingdings" w:hint="default"/>
        <w:sz w:val="16"/>
      </w:rPr>
    </w:lvl>
    <w:lvl w:ilvl="1" w:tplc="AB14C2E4">
      <w:start w:val="1"/>
      <w:numFmt w:val="decimal"/>
      <w:lvlText w:val="%2."/>
      <w:lvlJc w:val="left"/>
      <w:pPr>
        <w:tabs>
          <w:tab w:val="num" w:pos="1800"/>
        </w:tabs>
        <w:ind w:left="1800" w:hanging="720"/>
      </w:pPr>
      <w:rPr>
        <w:rFonts w:ascii="Times New Roman" w:hAnsi="Times New Roman" w:cs="Times New Roman" w:hint="default"/>
        <w:b w:val="0"/>
        <w:i w:val="0"/>
        <w:sz w:val="24"/>
        <w:szCs w:val="24"/>
      </w:rPr>
    </w:lvl>
    <w:lvl w:ilvl="2" w:tplc="FD5C7D2C">
      <w:start w:val="1"/>
      <w:numFmt w:val="bullet"/>
      <w:lvlText w:val=""/>
      <w:lvlJc w:val="left"/>
      <w:pPr>
        <w:tabs>
          <w:tab w:val="num" w:pos="2160"/>
        </w:tabs>
        <w:ind w:left="2160" w:hanging="360"/>
      </w:pPr>
      <w:rPr>
        <w:rFonts w:ascii="Symbol" w:hAnsi="Symbol" w:hint="default"/>
        <w:sz w:val="20"/>
        <w:szCs w:val="20"/>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82F69DE"/>
    <w:multiLevelType w:val="multilevel"/>
    <w:tmpl w:val="87486E4E"/>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3.%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9550B8E"/>
    <w:multiLevelType w:val="hybridMultilevel"/>
    <w:tmpl w:val="FC5E56D8"/>
    <w:lvl w:ilvl="0" w:tplc="04080013">
      <w:start w:val="1"/>
      <w:numFmt w:val="upperRoman"/>
      <w:lvlText w:val="%1."/>
      <w:lvlJc w:val="right"/>
      <w:pPr>
        <w:tabs>
          <w:tab w:val="num" w:pos="540"/>
        </w:tabs>
        <w:ind w:left="540" w:hanging="18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D8C414E"/>
    <w:multiLevelType w:val="hybridMultilevel"/>
    <w:tmpl w:val="1AAA6024"/>
    <w:lvl w:ilvl="0" w:tplc="741E1F46">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E751E66"/>
    <w:multiLevelType w:val="hybridMultilevel"/>
    <w:tmpl w:val="CC8CCE2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49D5EAF"/>
    <w:multiLevelType w:val="multilevel"/>
    <w:tmpl w:val="7C9877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EA5335F"/>
    <w:multiLevelType w:val="hybridMultilevel"/>
    <w:tmpl w:val="FD067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EBB00C5"/>
    <w:multiLevelType w:val="hybridMultilevel"/>
    <w:tmpl w:val="7C987710"/>
    <w:lvl w:ilvl="0" w:tplc="0409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F354CBF"/>
    <w:multiLevelType w:val="hybridMultilevel"/>
    <w:tmpl w:val="095200B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nsid w:val="2F365A0F"/>
    <w:multiLevelType w:val="hybridMultilevel"/>
    <w:tmpl w:val="7AA20FDA"/>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03E0394"/>
    <w:multiLevelType w:val="hybridMultilevel"/>
    <w:tmpl w:val="F148060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1B93FC3"/>
    <w:multiLevelType w:val="multilevel"/>
    <w:tmpl w:val="7C9877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36A249D"/>
    <w:multiLevelType w:val="hybridMultilevel"/>
    <w:tmpl w:val="8EF4B7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486048"/>
    <w:multiLevelType w:val="hybridMultilevel"/>
    <w:tmpl w:val="5F942FC2"/>
    <w:lvl w:ilvl="0" w:tplc="751E5C82">
      <w:start w:val="1"/>
      <w:numFmt w:val="bullet"/>
      <w:lvlText w:val=""/>
      <w:lvlJc w:val="left"/>
      <w:pPr>
        <w:tabs>
          <w:tab w:val="num" w:pos="1212"/>
        </w:tabs>
        <w:ind w:left="1212" w:hanging="360"/>
      </w:pPr>
      <w:rPr>
        <w:rFonts w:ascii="Symbol" w:hAnsi="Symbol" w:hint="default"/>
      </w:rPr>
    </w:lvl>
    <w:lvl w:ilvl="1" w:tplc="04090003">
      <w:start w:val="1"/>
      <w:numFmt w:val="bullet"/>
      <w:lvlText w:val="o"/>
      <w:lvlJc w:val="left"/>
      <w:pPr>
        <w:tabs>
          <w:tab w:val="num" w:pos="1932"/>
        </w:tabs>
        <w:ind w:left="1932" w:hanging="360"/>
      </w:pPr>
      <w:rPr>
        <w:rFonts w:ascii="Courier New" w:hAnsi="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9">
    <w:nsid w:val="3BCA0030"/>
    <w:multiLevelType w:val="hybridMultilevel"/>
    <w:tmpl w:val="D53C018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3F5A2EAF"/>
    <w:multiLevelType w:val="hybridMultilevel"/>
    <w:tmpl w:val="48A2FB1C"/>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665433C"/>
    <w:multiLevelType w:val="hybridMultilevel"/>
    <w:tmpl w:val="44641D0A"/>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2B3538B"/>
    <w:multiLevelType w:val="hybridMultilevel"/>
    <w:tmpl w:val="742E68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3FF32B0"/>
    <w:multiLevelType w:val="hybridMultilevel"/>
    <w:tmpl w:val="BDBC5BC8"/>
    <w:lvl w:ilvl="0" w:tplc="655CE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D27FE5"/>
    <w:multiLevelType w:val="multilevel"/>
    <w:tmpl w:val="69322912"/>
    <w:lvl w:ilvl="0">
      <w:numFmt w:val="decimal"/>
      <w:pStyle w:val="10"/>
      <w:lvlText w:val="%1."/>
      <w:lvlJc w:val="left"/>
      <w:pPr>
        <w:tabs>
          <w:tab w:val="num" w:pos="360"/>
        </w:tabs>
        <w:ind w:left="360" w:hanging="360"/>
      </w:pPr>
      <w:rPr>
        <w:rFonts w:hint="default"/>
      </w:rPr>
    </w:lvl>
    <w:lvl w:ilvl="1">
      <w:start w:val="1"/>
      <w:numFmt w:val="decimal"/>
      <w:pStyle w:val="2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8F60FDB"/>
    <w:multiLevelType w:val="hybridMultilevel"/>
    <w:tmpl w:val="01E4E852"/>
    <w:lvl w:ilvl="0" w:tplc="741E1F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9597EC2"/>
    <w:multiLevelType w:val="hybridMultilevel"/>
    <w:tmpl w:val="6A468010"/>
    <w:lvl w:ilvl="0" w:tplc="741E1F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B121C18"/>
    <w:multiLevelType w:val="hybridMultilevel"/>
    <w:tmpl w:val="FF86774C"/>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5CC95E03"/>
    <w:multiLevelType w:val="hybridMultilevel"/>
    <w:tmpl w:val="DFF0B494"/>
    <w:lvl w:ilvl="0" w:tplc="0409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FD82AD1"/>
    <w:multiLevelType w:val="hybridMultilevel"/>
    <w:tmpl w:val="C25A82F0"/>
    <w:lvl w:ilvl="0" w:tplc="DDDA87B2">
      <w:start w:val="1"/>
      <w:numFmt w:val="bullet"/>
      <w:lvlText w:val=""/>
      <w:lvlJc w:val="left"/>
      <w:pPr>
        <w:tabs>
          <w:tab w:val="num" w:pos="720"/>
        </w:tabs>
        <w:ind w:left="720" w:hanging="360"/>
      </w:pPr>
      <w:rPr>
        <w:rFonts w:ascii="Symbol" w:hAnsi="Symbol" w:hint="default"/>
      </w:rPr>
    </w:lvl>
    <w:lvl w:ilvl="1" w:tplc="A328BD7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F00DD3"/>
    <w:multiLevelType w:val="hybridMultilevel"/>
    <w:tmpl w:val="F01C1E34"/>
    <w:lvl w:ilvl="0" w:tplc="04080007">
      <w:start w:val="1"/>
      <w:numFmt w:val="bullet"/>
      <w:lvlText w:val=""/>
      <w:lvlJc w:val="left"/>
      <w:pPr>
        <w:tabs>
          <w:tab w:val="num" w:pos="780"/>
        </w:tabs>
        <w:ind w:left="780" w:hanging="360"/>
      </w:pPr>
      <w:rPr>
        <w:rFonts w:ascii="Wingdings" w:hAnsi="Wingdings" w:hint="default"/>
        <w:sz w:val="16"/>
      </w:rPr>
    </w:lvl>
    <w:lvl w:ilvl="1" w:tplc="04080003">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1">
    <w:nsid w:val="6FB25A17"/>
    <w:multiLevelType w:val="hybridMultilevel"/>
    <w:tmpl w:val="C4CA350A"/>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755B74B9"/>
    <w:multiLevelType w:val="hybridMultilevel"/>
    <w:tmpl w:val="47B67C10"/>
    <w:lvl w:ilvl="0" w:tplc="0408000F">
      <w:start w:val="1"/>
      <w:numFmt w:val="decimal"/>
      <w:lvlText w:val="%1."/>
      <w:lvlJc w:val="left"/>
      <w:pPr>
        <w:tabs>
          <w:tab w:val="num" w:pos="720"/>
        </w:tabs>
        <w:ind w:left="720" w:hanging="360"/>
      </w:p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BB81C15"/>
    <w:multiLevelType w:val="hybridMultilevel"/>
    <w:tmpl w:val="05A0479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0"/>
  </w:num>
  <w:num w:numId="3">
    <w:abstractNumId w:val="7"/>
  </w:num>
  <w:num w:numId="4">
    <w:abstractNumId w:val="31"/>
  </w:num>
  <w:num w:numId="5">
    <w:abstractNumId w:val="9"/>
  </w:num>
  <w:num w:numId="6">
    <w:abstractNumId w:val="13"/>
  </w:num>
  <w:num w:numId="7">
    <w:abstractNumId w:val="19"/>
  </w:num>
  <w:num w:numId="8">
    <w:abstractNumId w:val="32"/>
  </w:num>
  <w:num w:numId="9">
    <w:abstractNumId w:val="15"/>
  </w:num>
  <w:num w:numId="10">
    <w:abstractNumId w:val="17"/>
  </w:num>
  <w:num w:numId="11">
    <w:abstractNumId w:val="6"/>
  </w:num>
  <w:num w:numId="12">
    <w:abstractNumId w:val="8"/>
  </w:num>
  <w:num w:numId="13">
    <w:abstractNumId w:val="2"/>
  </w:num>
  <w:num w:numId="14">
    <w:abstractNumId w:val="27"/>
  </w:num>
  <w:num w:numId="15">
    <w:abstractNumId w:val="18"/>
  </w:num>
  <w:num w:numId="16">
    <w:abstractNumId w:val="29"/>
  </w:num>
  <w:num w:numId="17">
    <w:abstractNumId w:val="0"/>
  </w:num>
  <w:num w:numId="18">
    <w:abstractNumId w:val="33"/>
  </w:num>
  <w:num w:numId="19">
    <w:abstractNumId w:val="20"/>
  </w:num>
  <w:num w:numId="20">
    <w:abstractNumId w:val="25"/>
  </w:num>
  <w:num w:numId="21">
    <w:abstractNumId w:val="4"/>
  </w:num>
  <w:num w:numId="22">
    <w:abstractNumId w:val="23"/>
  </w:num>
  <w:num w:numId="23">
    <w:abstractNumId w:val="1"/>
  </w:num>
  <w:num w:numId="24">
    <w:abstractNumId w:val="26"/>
  </w:num>
  <w:num w:numId="25">
    <w:abstractNumId w:val="21"/>
  </w:num>
  <w:num w:numId="26">
    <w:abstractNumId w:val="14"/>
  </w:num>
  <w:num w:numId="27">
    <w:abstractNumId w:val="12"/>
  </w:num>
  <w:num w:numId="28">
    <w:abstractNumId w:val="5"/>
  </w:num>
  <w:num w:numId="29">
    <w:abstractNumId w:val="28"/>
  </w:num>
  <w:num w:numId="30">
    <w:abstractNumId w:val="10"/>
  </w:num>
  <w:num w:numId="31">
    <w:abstractNumId w:val="16"/>
  </w:num>
  <w:num w:numId="32">
    <w:abstractNumId w:val="3"/>
  </w:num>
  <w:num w:numId="33">
    <w:abstractNumId w:val="22"/>
  </w:num>
  <w:num w:numId="34">
    <w:abstractNumId w:val="24"/>
  </w:num>
  <w:num w:numId="35">
    <w:abstractNumId w:val="24"/>
  </w:num>
  <w:num w:numId="36">
    <w:abstractNumId w:val="11"/>
  </w:num>
  <w:num w:numId="3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1C3"/>
    <w:rsid w:val="00011154"/>
    <w:rsid w:val="000123E8"/>
    <w:rsid w:val="00013426"/>
    <w:rsid w:val="000151C3"/>
    <w:rsid w:val="00032CCB"/>
    <w:rsid w:val="000362C3"/>
    <w:rsid w:val="0005583F"/>
    <w:rsid w:val="0005737B"/>
    <w:rsid w:val="0006612F"/>
    <w:rsid w:val="0006770B"/>
    <w:rsid w:val="000943E9"/>
    <w:rsid w:val="000A2AAD"/>
    <w:rsid w:val="000B3D0A"/>
    <w:rsid w:val="000B44E5"/>
    <w:rsid w:val="000C6556"/>
    <w:rsid w:val="000D51DF"/>
    <w:rsid w:val="000E0669"/>
    <w:rsid w:val="000E0CBA"/>
    <w:rsid w:val="00101FF6"/>
    <w:rsid w:val="00106159"/>
    <w:rsid w:val="0010685F"/>
    <w:rsid w:val="00110D26"/>
    <w:rsid w:val="00116E37"/>
    <w:rsid w:val="00125F94"/>
    <w:rsid w:val="00136B1D"/>
    <w:rsid w:val="001606F7"/>
    <w:rsid w:val="00163483"/>
    <w:rsid w:val="00174957"/>
    <w:rsid w:val="00186056"/>
    <w:rsid w:val="001960BC"/>
    <w:rsid w:val="001B10B3"/>
    <w:rsid w:val="001B4672"/>
    <w:rsid w:val="001B736F"/>
    <w:rsid w:val="001D3468"/>
    <w:rsid w:val="001D389D"/>
    <w:rsid w:val="001D46DB"/>
    <w:rsid w:val="001D624C"/>
    <w:rsid w:val="001F6704"/>
    <w:rsid w:val="002114A4"/>
    <w:rsid w:val="002124A6"/>
    <w:rsid w:val="0024454E"/>
    <w:rsid w:val="00255274"/>
    <w:rsid w:val="002648D0"/>
    <w:rsid w:val="00273F68"/>
    <w:rsid w:val="00273FFE"/>
    <w:rsid w:val="00294DD5"/>
    <w:rsid w:val="002C238D"/>
    <w:rsid w:val="002F4433"/>
    <w:rsid w:val="00312929"/>
    <w:rsid w:val="00321542"/>
    <w:rsid w:val="00324E1F"/>
    <w:rsid w:val="00333FED"/>
    <w:rsid w:val="0033533D"/>
    <w:rsid w:val="0034713B"/>
    <w:rsid w:val="00350731"/>
    <w:rsid w:val="00354AF9"/>
    <w:rsid w:val="003716C8"/>
    <w:rsid w:val="003B1F61"/>
    <w:rsid w:val="003B4312"/>
    <w:rsid w:val="003D7A2E"/>
    <w:rsid w:val="003E6D25"/>
    <w:rsid w:val="003E6EE4"/>
    <w:rsid w:val="003F4D83"/>
    <w:rsid w:val="00400DB0"/>
    <w:rsid w:val="00411C7A"/>
    <w:rsid w:val="00432857"/>
    <w:rsid w:val="00455380"/>
    <w:rsid w:val="004570BB"/>
    <w:rsid w:val="004813C9"/>
    <w:rsid w:val="0048273D"/>
    <w:rsid w:val="004A261D"/>
    <w:rsid w:val="004B2A61"/>
    <w:rsid w:val="004C1C01"/>
    <w:rsid w:val="004C4433"/>
    <w:rsid w:val="004E7D0F"/>
    <w:rsid w:val="004F2554"/>
    <w:rsid w:val="00505E41"/>
    <w:rsid w:val="00517351"/>
    <w:rsid w:val="00527DC9"/>
    <w:rsid w:val="005340E0"/>
    <w:rsid w:val="00541BCD"/>
    <w:rsid w:val="00544EBB"/>
    <w:rsid w:val="005455C7"/>
    <w:rsid w:val="0054737D"/>
    <w:rsid w:val="00555BB5"/>
    <w:rsid w:val="00557141"/>
    <w:rsid w:val="00562535"/>
    <w:rsid w:val="00566BF6"/>
    <w:rsid w:val="00577968"/>
    <w:rsid w:val="00592ACC"/>
    <w:rsid w:val="005A774F"/>
    <w:rsid w:val="005B4F70"/>
    <w:rsid w:val="005E699A"/>
    <w:rsid w:val="005F7177"/>
    <w:rsid w:val="00624DE2"/>
    <w:rsid w:val="0062652F"/>
    <w:rsid w:val="0063280C"/>
    <w:rsid w:val="00637BB0"/>
    <w:rsid w:val="00641973"/>
    <w:rsid w:val="00642B9D"/>
    <w:rsid w:val="00642E7B"/>
    <w:rsid w:val="00646118"/>
    <w:rsid w:val="00667F30"/>
    <w:rsid w:val="0067117A"/>
    <w:rsid w:val="0068156E"/>
    <w:rsid w:val="00684923"/>
    <w:rsid w:val="00684B0E"/>
    <w:rsid w:val="00690987"/>
    <w:rsid w:val="00692EF9"/>
    <w:rsid w:val="00697D40"/>
    <w:rsid w:val="006B17AC"/>
    <w:rsid w:val="006B55FB"/>
    <w:rsid w:val="006D1E79"/>
    <w:rsid w:val="006D3A46"/>
    <w:rsid w:val="006D4D0A"/>
    <w:rsid w:val="006E0D33"/>
    <w:rsid w:val="006E1952"/>
    <w:rsid w:val="006F10FE"/>
    <w:rsid w:val="006F7885"/>
    <w:rsid w:val="00700C62"/>
    <w:rsid w:val="00705C90"/>
    <w:rsid w:val="007129C0"/>
    <w:rsid w:val="007153A0"/>
    <w:rsid w:val="00716018"/>
    <w:rsid w:val="00721BBB"/>
    <w:rsid w:val="00727421"/>
    <w:rsid w:val="00733749"/>
    <w:rsid w:val="0073454A"/>
    <w:rsid w:val="00737C46"/>
    <w:rsid w:val="00761620"/>
    <w:rsid w:val="00776715"/>
    <w:rsid w:val="00785009"/>
    <w:rsid w:val="00785897"/>
    <w:rsid w:val="007902C6"/>
    <w:rsid w:val="00794B5D"/>
    <w:rsid w:val="007A2998"/>
    <w:rsid w:val="007A7F3D"/>
    <w:rsid w:val="007B2F33"/>
    <w:rsid w:val="007D64A9"/>
    <w:rsid w:val="007F1BF6"/>
    <w:rsid w:val="008056D0"/>
    <w:rsid w:val="00806EBE"/>
    <w:rsid w:val="008123FD"/>
    <w:rsid w:val="00816409"/>
    <w:rsid w:val="008173DB"/>
    <w:rsid w:val="008210EA"/>
    <w:rsid w:val="00821FF4"/>
    <w:rsid w:val="00835A54"/>
    <w:rsid w:val="00843F9E"/>
    <w:rsid w:val="008450AE"/>
    <w:rsid w:val="008620E5"/>
    <w:rsid w:val="00870697"/>
    <w:rsid w:val="00871137"/>
    <w:rsid w:val="00872078"/>
    <w:rsid w:val="00877400"/>
    <w:rsid w:val="008A6122"/>
    <w:rsid w:val="008B0BD8"/>
    <w:rsid w:val="008D4E76"/>
    <w:rsid w:val="008E0BD5"/>
    <w:rsid w:val="00917126"/>
    <w:rsid w:val="00921466"/>
    <w:rsid w:val="00922324"/>
    <w:rsid w:val="00922CE2"/>
    <w:rsid w:val="00930078"/>
    <w:rsid w:val="009427EA"/>
    <w:rsid w:val="009430C1"/>
    <w:rsid w:val="00953B4E"/>
    <w:rsid w:val="00956EEA"/>
    <w:rsid w:val="00974344"/>
    <w:rsid w:val="0099405B"/>
    <w:rsid w:val="009972B5"/>
    <w:rsid w:val="009A47B4"/>
    <w:rsid w:val="009A5793"/>
    <w:rsid w:val="009B5041"/>
    <w:rsid w:val="009C2BC1"/>
    <w:rsid w:val="009C518D"/>
    <w:rsid w:val="009D21D9"/>
    <w:rsid w:val="009D5D3E"/>
    <w:rsid w:val="009E08C1"/>
    <w:rsid w:val="009E1149"/>
    <w:rsid w:val="009F014B"/>
    <w:rsid w:val="009F34C5"/>
    <w:rsid w:val="00A046F8"/>
    <w:rsid w:val="00A23CDC"/>
    <w:rsid w:val="00A35B8B"/>
    <w:rsid w:val="00A376D4"/>
    <w:rsid w:val="00A413F7"/>
    <w:rsid w:val="00A42832"/>
    <w:rsid w:val="00A50F63"/>
    <w:rsid w:val="00A53CB5"/>
    <w:rsid w:val="00A62E80"/>
    <w:rsid w:val="00A64515"/>
    <w:rsid w:val="00A849B3"/>
    <w:rsid w:val="00A94D08"/>
    <w:rsid w:val="00A965F0"/>
    <w:rsid w:val="00AB5EAD"/>
    <w:rsid w:val="00AC1B1F"/>
    <w:rsid w:val="00AC6756"/>
    <w:rsid w:val="00AF2FDC"/>
    <w:rsid w:val="00B02B5F"/>
    <w:rsid w:val="00B07E7B"/>
    <w:rsid w:val="00B135C7"/>
    <w:rsid w:val="00B14691"/>
    <w:rsid w:val="00B233BD"/>
    <w:rsid w:val="00B2533F"/>
    <w:rsid w:val="00B475DC"/>
    <w:rsid w:val="00B47C8B"/>
    <w:rsid w:val="00B56CA7"/>
    <w:rsid w:val="00B57A37"/>
    <w:rsid w:val="00B8285C"/>
    <w:rsid w:val="00B83E65"/>
    <w:rsid w:val="00B86749"/>
    <w:rsid w:val="00B87102"/>
    <w:rsid w:val="00B87402"/>
    <w:rsid w:val="00B929A9"/>
    <w:rsid w:val="00B946FE"/>
    <w:rsid w:val="00BA119D"/>
    <w:rsid w:val="00BA6610"/>
    <w:rsid w:val="00BC2DD5"/>
    <w:rsid w:val="00BC5607"/>
    <w:rsid w:val="00BC6DD1"/>
    <w:rsid w:val="00BE34C8"/>
    <w:rsid w:val="00BE4076"/>
    <w:rsid w:val="00BE40A1"/>
    <w:rsid w:val="00C03524"/>
    <w:rsid w:val="00C04715"/>
    <w:rsid w:val="00C12FEB"/>
    <w:rsid w:val="00C2430C"/>
    <w:rsid w:val="00C257C7"/>
    <w:rsid w:val="00C305B1"/>
    <w:rsid w:val="00C36AEC"/>
    <w:rsid w:val="00C42B48"/>
    <w:rsid w:val="00C50773"/>
    <w:rsid w:val="00C57F17"/>
    <w:rsid w:val="00C63829"/>
    <w:rsid w:val="00C832D2"/>
    <w:rsid w:val="00C833E7"/>
    <w:rsid w:val="00C84881"/>
    <w:rsid w:val="00C8736A"/>
    <w:rsid w:val="00C908B9"/>
    <w:rsid w:val="00C9394F"/>
    <w:rsid w:val="00C95DE2"/>
    <w:rsid w:val="00CA7993"/>
    <w:rsid w:val="00CC0AAD"/>
    <w:rsid w:val="00CC59CB"/>
    <w:rsid w:val="00CC6555"/>
    <w:rsid w:val="00CE28E1"/>
    <w:rsid w:val="00CE2E5F"/>
    <w:rsid w:val="00D000E2"/>
    <w:rsid w:val="00D0041B"/>
    <w:rsid w:val="00D04ABC"/>
    <w:rsid w:val="00D20A4C"/>
    <w:rsid w:val="00D455EB"/>
    <w:rsid w:val="00D45AB2"/>
    <w:rsid w:val="00D5269E"/>
    <w:rsid w:val="00D64538"/>
    <w:rsid w:val="00D70B3C"/>
    <w:rsid w:val="00D75AA3"/>
    <w:rsid w:val="00D765F6"/>
    <w:rsid w:val="00D92FCE"/>
    <w:rsid w:val="00D937CD"/>
    <w:rsid w:val="00DB7BA5"/>
    <w:rsid w:val="00DC57D0"/>
    <w:rsid w:val="00DC797C"/>
    <w:rsid w:val="00DD4F83"/>
    <w:rsid w:val="00DD5630"/>
    <w:rsid w:val="00DE3BC0"/>
    <w:rsid w:val="00DE6449"/>
    <w:rsid w:val="00DF5E2D"/>
    <w:rsid w:val="00E1798B"/>
    <w:rsid w:val="00E25179"/>
    <w:rsid w:val="00E37C7D"/>
    <w:rsid w:val="00E520DF"/>
    <w:rsid w:val="00E529AC"/>
    <w:rsid w:val="00E540BB"/>
    <w:rsid w:val="00E63F33"/>
    <w:rsid w:val="00E762B0"/>
    <w:rsid w:val="00E77965"/>
    <w:rsid w:val="00EA0E84"/>
    <w:rsid w:val="00EB3758"/>
    <w:rsid w:val="00EC3A23"/>
    <w:rsid w:val="00EE0467"/>
    <w:rsid w:val="00EF7484"/>
    <w:rsid w:val="00F00157"/>
    <w:rsid w:val="00F001AB"/>
    <w:rsid w:val="00F039FB"/>
    <w:rsid w:val="00F15171"/>
    <w:rsid w:val="00F21008"/>
    <w:rsid w:val="00F27479"/>
    <w:rsid w:val="00F533F6"/>
    <w:rsid w:val="00F536BF"/>
    <w:rsid w:val="00F56614"/>
    <w:rsid w:val="00F57683"/>
    <w:rsid w:val="00F70D3F"/>
    <w:rsid w:val="00F826AD"/>
    <w:rsid w:val="00F860EF"/>
    <w:rsid w:val="00F9513A"/>
    <w:rsid w:val="00FA3154"/>
    <w:rsid w:val="00FB35AF"/>
    <w:rsid w:val="00FB5D28"/>
    <w:rsid w:val="00FC0960"/>
    <w:rsid w:val="00FC71ED"/>
    <w:rsid w:val="00FE1CA5"/>
    <w:rsid w:val="00FE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before="40" w:after="40"/>
      <w:jc w:val="both"/>
    </w:pPr>
    <w:rPr>
      <w:sz w:val="24"/>
      <w:szCs w:val="24"/>
    </w:rPr>
  </w:style>
  <w:style w:type="paragraph" w:styleId="10">
    <w:name w:val="heading 1"/>
    <w:basedOn w:val="a"/>
    <w:next w:val="a"/>
    <w:qFormat/>
    <w:pPr>
      <w:keepNext/>
      <w:numPr>
        <w:numId w:val="1"/>
      </w:numPr>
      <w:spacing w:before="480" w:after="120"/>
      <w:outlineLvl w:val="0"/>
    </w:pPr>
    <w:rPr>
      <w:rFonts w:ascii="Arial" w:hAnsi="Arial" w:cs="Arial"/>
      <w:b/>
      <w:bCs/>
      <w:kern w:val="32"/>
      <w:sz w:val="32"/>
      <w:szCs w:val="32"/>
      <w:u w:val="single"/>
    </w:rPr>
  </w:style>
  <w:style w:type="paragraph" w:styleId="20">
    <w:name w:val="heading 2"/>
    <w:basedOn w:val="a"/>
    <w:next w:val="a"/>
    <w:qFormat/>
    <w:pPr>
      <w:keepNext/>
      <w:numPr>
        <w:ilvl w:val="1"/>
        <w:numId w:val="1"/>
      </w:numPr>
      <w:spacing w:before="240" w:after="60"/>
      <w:ind w:left="1080" w:hanging="720"/>
      <w:outlineLvl w:val="1"/>
    </w:pPr>
    <w:rPr>
      <w:rFonts w:ascii="Arial" w:hAnsi="Arial" w:cs="Arial"/>
      <w:b/>
      <w:bCs/>
      <w:i/>
      <w:iCs/>
      <w:sz w:val="28"/>
      <w:szCs w:val="28"/>
    </w:rPr>
  </w:style>
  <w:style w:type="paragraph" w:styleId="30">
    <w:name w:val="heading 3"/>
    <w:basedOn w:val="a"/>
    <w:next w:val="a"/>
    <w:qFormat/>
    <w:rsid w:val="00D765F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character" w:styleId="a5">
    <w:name w:val="page number"/>
    <w:basedOn w:val="a0"/>
  </w:style>
  <w:style w:type="character" w:styleId="-">
    <w:name w:val="Hyperlink"/>
    <w:uiPriority w:val="99"/>
    <w:rPr>
      <w:color w:val="0000FF"/>
      <w:u w:val="single"/>
    </w:rPr>
  </w:style>
  <w:style w:type="character" w:styleId="-0">
    <w:name w:val="FollowedHyperlink"/>
    <w:rPr>
      <w:color w:val="800080"/>
      <w:u w:val="single"/>
    </w:rPr>
  </w:style>
  <w:style w:type="paragraph" w:styleId="a6">
    <w:name w:val="Body Text"/>
    <w:basedOn w:val="a"/>
    <w:pPr>
      <w:jc w:val="center"/>
    </w:pPr>
    <w:rPr>
      <w:rFonts w:ascii="Tahoma" w:hAnsi="Tahoma" w:cs="Tahoma"/>
      <w:b/>
      <w:sz w:val="32"/>
    </w:rPr>
  </w:style>
  <w:style w:type="paragraph" w:styleId="21">
    <w:name w:val="Body Text 2"/>
    <w:basedOn w:val="a"/>
    <w:pPr>
      <w:jc w:val="left"/>
    </w:pPr>
    <w:rPr>
      <w:b/>
      <w:sz w:val="22"/>
    </w:rPr>
  </w:style>
  <w:style w:type="paragraph" w:styleId="22">
    <w:name w:val="toc 2"/>
    <w:basedOn w:val="a"/>
    <w:next w:val="a"/>
    <w:autoRedefine/>
    <w:uiPriority w:val="39"/>
    <w:pPr>
      <w:ind w:left="240"/>
    </w:pPr>
  </w:style>
  <w:style w:type="paragraph" w:styleId="11">
    <w:name w:val="toc 1"/>
    <w:basedOn w:val="a"/>
    <w:next w:val="a"/>
    <w:autoRedefine/>
    <w:uiPriority w:val="39"/>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7">
    <w:name w:val="footnote text"/>
    <w:basedOn w:val="a"/>
    <w:semiHidden/>
    <w:rsid w:val="00136B1D"/>
    <w:pPr>
      <w:spacing w:before="120" w:after="120"/>
    </w:pPr>
    <w:rPr>
      <w:sz w:val="20"/>
      <w:szCs w:val="20"/>
    </w:rPr>
  </w:style>
  <w:style w:type="character" w:styleId="a8">
    <w:name w:val="footnote reference"/>
    <w:semiHidden/>
    <w:rsid w:val="00136B1D"/>
    <w:rPr>
      <w:vertAlign w:val="superscript"/>
    </w:rPr>
  </w:style>
  <w:style w:type="paragraph" w:customStyle="1" w:styleId="1">
    <w:name w:val="Επικ_1"/>
    <w:basedOn w:val="10"/>
    <w:next w:val="a9"/>
    <w:rsid w:val="00D765F6"/>
    <w:pPr>
      <w:numPr>
        <w:numId w:val="11"/>
      </w:numPr>
    </w:pPr>
  </w:style>
  <w:style w:type="paragraph" w:customStyle="1" w:styleId="2">
    <w:name w:val="Επικ_2"/>
    <w:basedOn w:val="20"/>
    <w:rsid w:val="00D765F6"/>
    <w:pPr>
      <w:numPr>
        <w:numId w:val="11"/>
      </w:numPr>
    </w:pPr>
    <w:rPr>
      <w:sz w:val="26"/>
    </w:rPr>
  </w:style>
  <w:style w:type="paragraph" w:customStyle="1" w:styleId="3">
    <w:name w:val="Επικ_3"/>
    <w:basedOn w:val="30"/>
    <w:rsid w:val="00D765F6"/>
    <w:pPr>
      <w:numPr>
        <w:ilvl w:val="2"/>
        <w:numId w:val="11"/>
      </w:numPr>
    </w:pPr>
    <w:rPr>
      <w:sz w:val="24"/>
      <w:szCs w:val="24"/>
    </w:rPr>
  </w:style>
  <w:style w:type="paragraph" w:styleId="a9">
    <w:name w:val="Plain Text"/>
    <w:basedOn w:val="a"/>
    <w:rsid w:val="00D765F6"/>
    <w:rPr>
      <w:rFonts w:ascii="Courier New" w:hAnsi="Courier New" w:cs="Courier New"/>
      <w:sz w:val="20"/>
      <w:szCs w:val="20"/>
    </w:rPr>
  </w:style>
  <w:style w:type="table" w:styleId="aa">
    <w:name w:val="Table Grid"/>
    <w:basedOn w:val="a1"/>
    <w:rsid w:val="006D1E79"/>
    <w:pPr>
      <w:spacing w:before="40" w:after="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774F"/>
    <w:pPr>
      <w:autoSpaceDE w:val="0"/>
      <w:autoSpaceDN w:val="0"/>
      <w:adjustRightInd w:val="0"/>
    </w:pPr>
    <w:rPr>
      <w:rFonts w:ascii="Bookman Old Style" w:hAnsi="Bookman Old Style" w:cs="Bookman Old Style"/>
      <w:color w:val="000000"/>
      <w:sz w:val="24"/>
      <w:szCs w:val="24"/>
    </w:rPr>
  </w:style>
  <w:style w:type="paragraph" w:styleId="ab">
    <w:name w:val="Balloon Text"/>
    <w:basedOn w:val="a"/>
    <w:link w:val="Char"/>
    <w:rsid w:val="007A2998"/>
    <w:pPr>
      <w:spacing w:before="0" w:after="0"/>
    </w:pPr>
    <w:rPr>
      <w:rFonts w:ascii="Tahoma" w:hAnsi="Tahoma" w:cs="Tahoma"/>
      <w:sz w:val="16"/>
      <w:szCs w:val="16"/>
    </w:rPr>
  </w:style>
  <w:style w:type="character" w:customStyle="1" w:styleId="Char">
    <w:name w:val="Κείμενο πλαισίου Char"/>
    <w:link w:val="ab"/>
    <w:rsid w:val="007A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0027">
      <w:bodyDiv w:val="1"/>
      <w:marLeft w:val="0"/>
      <w:marRight w:val="0"/>
      <w:marTop w:val="0"/>
      <w:marBottom w:val="0"/>
      <w:divBdr>
        <w:top w:val="none" w:sz="0" w:space="0" w:color="auto"/>
        <w:left w:val="none" w:sz="0" w:space="0" w:color="auto"/>
        <w:bottom w:val="none" w:sz="0" w:space="0" w:color="auto"/>
        <w:right w:val="none" w:sz="0" w:space="0" w:color="auto"/>
      </w:divBdr>
    </w:div>
    <w:div w:id="21205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qc.gr" TargetMode="External"/><Relationship Id="rId3" Type="http://schemas.openxmlformats.org/officeDocument/2006/relationships/styles" Target="styles.xml"/><Relationship Id="rId21" Type="http://schemas.openxmlformats.org/officeDocument/2006/relationships/hyperlink" Target="http://www.iqc.g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iqc.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iqc.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8051-B827-444E-BD7C-2ACD4DE5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10153</Words>
  <Characters>54831</Characters>
  <Application>Microsoft Office Word</Application>
  <DocSecurity>0</DocSecurity>
  <Lines>456</Lines>
  <Paragraphs>129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International Quality Certification</vt:lpstr>
      <vt:lpstr>International Quality Certification</vt:lpstr>
    </vt:vector>
  </TitlesOfParts>
  <Company/>
  <LinksUpToDate>false</LinksUpToDate>
  <CharactersWithSpaces>64855</CharactersWithSpaces>
  <SharedDoc>false</SharedDoc>
  <HLinks>
    <vt:vector size="234" baseType="variant">
      <vt:variant>
        <vt:i4>6881405</vt:i4>
      </vt:variant>
      <vt:variant>
        <vt:i4>237</vt:i4>
      </vt:variant>
      <vt:variant>
        <vt:i4>0</vt:i4>
      </vt:variant>
      <vt:variant>
        <vt:i4>5</vt:i4>
      </vt:variant>
      <vt:variant>
        <vt:lpwstr>http://www.iqc.gr/</vt:lpwstr>
      </vt:variant>
      <vt:variant>
        <vt:lpwstr/>
      </vt:variant>
      <vt:variant>
        <vt:i4>6881405</vt:i4>
      </vt:variant>
      <vt:variant>
        <vt:i4>234</vt:i4>
      </vt:variant>
      <vt:variant>
        <vt:i4>0</vt:i4>
      </vt:variant>
      <vt:variant>
        <vt:i4>5</vt:i4>
      </vt:variant>
      <vt:variant>
        <vt:lpwstr>http://www.iqc.gr/</vt:lpwstr>
      </vt:variant>
      <vt:variant>
        <vt:lpwstr/>
      </vt:variant>
      <vt:variant>
        <vt:i4>6881405</vt:i4>
      </vt:variant>
      <vt:variant>
        <vt:i4>231</vt:i4>
      </vt:variant>
      <vt:variant>
        <vt:i4>0</vt:i4>
      </vt:variant>
      <vt:variant>
        <vt:i4>5</vt:i4>
      </vt:variant>
      <vt:variant>
        <vt:lpwstr>http://www.iqc.gr/</vt:lpwstr>
      </vt:variant>
      <vt:variant>
        <vt:lpwstr/>
      </vt:variant>
      <vt:variant>
        <vt:i4>6881405</vt:i4>
      </vt:variant>
      <vt:variant>
        <vt:i4>213</vt:i4>
      </vt:variant>
      <vt:variant>
        <vt:i4>0</vt:i4>
      </vt:variant>
      <vt:variant>
        <vt:i4>5</vt:i4>
      </vt:variant>
      <vt:variant>
        <vt:lpwstr>http://www.iqc.gr/</vt:lpwstr>
      </vt:variant>
      <vt:variant>
        <vt:lpwstr/>
      </vt:variant>
      <vt:variant>
        <vt:i4>2686990</vt:i4>
      </vt:variant>
      <vt:variant>
        <vt:i4>206</vt:i4>
      </vt:variant>
      <vt:variant>
        <vt:i4>0</vt:i4>
      </vt:variant>
      <vt:variant>
        <vt:i4>5</vt:i4>
      </vt:variant>
      <vt:variant>
        <vt:lpwstr/>
      </vt:variant>
      <vt:variant>
        <vt:lpwstr>_Toc956813</vt:lpwstr>
      </vt:variant>
      <vt:variant>
        <vt:i4>2621454</vt:i4>
      </vt:variant>
      <vt:variant>
        <vt:i4>200</vt:i4>
      </vt:variant>
      <vt:variant>
        <vt:i4>0</vt:i4>
      </vt:variant>
      <vt:variant>
        <vt:i4>5</vt:i4>
      </vt:variant>
      <vt:variant>
        <vt:lpwstr/>
      </vt:variant>
      <vt:variant>
        <vt:lpwstr>_Toc956812</vt:lpwstr>
      </vt:variant>
      <vt:variant>
        <vt:i4>2818062</vt:i4>
      </vt:variant>
      <vt:variant>
        <vt:i4>194</vt:i4>
      </vt:variant>
      <vt:variant>
        <vt:i4>0</vt:i4>
      </vt:variant>
      <vt:variant>
        <vt:i4>5</vt:i4>
      </vt:variant>
      <vt:variant>
        <vt:lpwstr/>
      </vt:variant>
      <vt:variant>
        <vt:lpwstr>_Toc956811</vt:lpwstr>
      </vt:variant>
      <vt:variant>
        <vt:i4>2752526</vt:i4>
      </vt:variant>
      <vt:variant>
        <vt:i4>188</vt:i4>
      </vt:variant>
      <vt:variant>
        <vt:i4>0</vt:i4>
      </vt:variant>
      <vt:variant>
        <vt:i4>5</vt:i4>
      </vt:variant>
      <vt:variant>
        <vt:lpwstr/>
      </vt:variant>
      <vt:variant>
        <vt:lpwstr>_Toc956810</vt:lpwstr>
      </vt:variant>
      <vt:variant>
        <vt:i4>2293775</vt:i4>
      </vt:variant>
      <vt:variant>
        <vt:i4>182</vt:i4>
      </vt:variant>
      <vt:variant>
        <vt:i4>0</vt:i4>
      </vt:variant>
      <vt:variant>
        <vt:i4>5</vt:i4>
      </vt:variant>
      <vt:variant>
        <vt:lpwstr/>
      </vt:variant>
      <vt:variant>
        <vt:lpwstr>_Toc956809</vt:lpwstr>
      </vt:variant>
      <vt:variant>
        <vt:i4>2228239</vt:i4>
      </vt:variant>
      <vt:variant>
        <vt:i4>176</vt:i4>
      </vt:variant>
      <vt:variant>
        <vt:i4>0</vt:i4>
      </vt:variant>
      <vt:variant>
        <vt:i4>5</vt:i4>
      </vt:variant>
      <vt:variant>
        <vt:lpwstr/>
      </vt:variant>
      <vt:variant>
        <vt:lpwstr>_Toc956808</vt:lpwstr>
      </vt:variant>
      <vt:variant>
        <vt:i4>2949135</vt:i4>
      </vt:variant>
      <vt:variant>
        <vt:i4>170</vt:i4>
      </vt:variant>
      <vt:variant>
        <vt:i4>0</vt:i4>
      </vt:variant>
      <vt:variant>
        <vt:i4>5</vt:i4>
      </vt:variant>
      <vt:variant>
        <vt:lpwstr/>
      </vt:variant>
      <vt:variant>
        <vt:lpwstr>_Toc956807</vt:lpwstr>
      </vt:variant>
      <vt:variant>
        <vt:i4>2883599</vt:i4>
      </vt:variant>
      <vt:variant>
        <vt:i4>164</vt:i4>
      </vt:variant>
      <vt:variant>
        <vt:i4>0</vt:i4>
      </vt:variant>
      <vt:variant>
        <vt:i4>5</vt:i4>
      </vt:variant>
      <vt:variant>
        <vt:lpwstr/>
      </vt:variant>
      <vt:variant>
        <vt:lpwstr>_Toc956806</vt:lpwstr>
      </vt:variant>
      <vt:variant>
        <vt:i4>3080207</vt:i4>
      </vt:variant>
      <vt:variant>
        <vt:i4>158</vt:i4>
      </vt:variant>
      <vt:variant>
        <vt:i4>0</vt:i4>
      </vt:variant>
      <vt:variant>
        <vt:i4>5</vt:i4>
      </vt:variant>
      <vt:variant>
        <vt:lpwstr/>
      </vt:variant>
      <vt:variant>
        <vt:lpwstr>_Toc956805</vt:lpwstr>
      </vt:variant>
      <vt:variant>
        <vt:i4>3014671</vt:i4>
      </vt:variant>
      <vt:variant>
        <vt:i4>152</vt:i4>
      </vt:variant>
      <vt:variant>
        <vt:i4>0</vt:i4>
      </vt:variant>
      <vt:variant>
        <vt:i4>5</vt:i4>
      </vt:variant>
      <vt:variant>
        <vt:lpwstr/>
      </vt:variant>
      <vt:variant>
        <vt:lpwstr>_Toc956804</vt:lpwstr>
      </vt:variant>
      <vt:variant>
        <vt:i4>2686991</vt:i4>
      </vt:variant>
      <vt:variant>
        <vt:i4>146</vt:i4>
      </vt:variant>
      <vt:variant>
        <vt:i4>0</vt:i4>
      </vt:variant>
      <vt:variant>
        <vt:i4>5</vt:i4>
      </vt:variant>
      <vt:variant>
        <vt:lpwstr/>
      </vt:variant>
      <vt:variant>
        <vt:lpwstr>_Toc956803</vt:lpwstr>
      </vt:variant>
      <vt:variant>
        <vt:i4>2621455</vt:i4>
      </vt:variant>
      <vt:variant>
        <vt:i4>140</vt:i4>
      </vt:variant>
      <vt:variant>
        <vt:i4>0</vt:i4>
      </vt:variant>
      <vt:variant>
        <vt:i4>5</vt:i4>
      </vt:variant>
      <vt:variant>
        <vt:lpwstr/>
      </vt:variant>
      <vt:variant>
        <vt:lpwstr>_Toc956802</vt:lpwstr>
      </vt:variant>
      <vt:variant>
        <vt:i4>2818063</vt:i4>
      </vt:variant>
      <vt:variant>
        <vt:i4>134</vt:i4>
      </vt:variant>
      <vt:variant>
        <vt:i4>0</vt:i4>
      </vt:variant>
      <vt:variant>
        <vt:i4>5</vt:i4>
      </vt:variant>
      <vt:variant>
        <vt:lpwstr/>
      </vt:variant>
      <vt:variant>
        <vt:lpwstr>_Toc956801</vt:lpwstr>
      </vt:variant>
      <vt:variant>
        <vt:i4>2752527</vt:i4>
      </vt:variant>
      <vt:variant>
        <vt:i4>128</vt:i4>
      </vt:variant>
      <vt:variant>
        <vt:i4>0</vt:i4>
      </vt:variant>
      <vt:variant>
        <vt:i4>5</vt:i4>
      </vt:variant>
      <vt:variant>
        <vt:lpwstr/>
      </vt:variant>
      <vt:variant>
        <vt:lpwstr>_Toc956800</vt:lpwstr>
      </vt:variant>
      <vt:variant>
        <vt:i4>2883590</vt:i4>
      </vt:variant>
      <vt:variant>
        <vt:i4>122</vt:i4>
      </vt:variant>
      <vt:variant>
        <vt:i4>0</vt:i4>
      </vt:variant>
      <vt:variant>
        <vt:i4>5</vt:i4>
      </vt:variant>
      <vt:variant>
        <vt:lpwstr/>
      </vt:variant>
      <vt:variant>
        <vt:lpwstr>_Toc956799</vt:lpwstr>
      </vt:variant>
      <vt:variant>
        <vt:i4>2949126</vt:i4>
      </vt:variant>
      <vt:variant>
        <vt:i4>116</vt:i4>
      </vt:variant>
      <vt:variant>
        <vt:i4>0</vt:i4>
      </vt:variant>
      <vt:variant>
        <vt:i4>5</vt:i4>
      </vt:variant>
      <vt:variant>
        <vt:lpwstr/>
      </vt:variant>
      <vt:variant>
        <vt:lpwstr>_Toc956798</vt:lpwstr>
      </vt:variant>
      <vt:variant>
        <vt:i4>2228230</vt:i4>
      </vt:variant>
      <vt:variant>
        <vt:i4>110</vt:i4>
      </vt:variant>
      <vt:variant>
        <vt:i4>0</vt:i4>
      </vt:variant>
      <vt:variant>
        <vt:i4>5</vt:i4>
      </vt:variant>
      <vt:variant>
        <vt:lpwstr/>
      </vt:variant>
      <vt:variant>
        <vt:lpwstr>_Toc956797</vt:lpwstr>
      </vt:variant>
      <vt:variant>
        <vt:i4>2293766</vt:i4>
      </vt:variant>
      <vt:variant>
        <vt:i4>104</vt:i4>
      </vt:variant>
      <vt:variant>
        <vt:i4>0</vt:i4>
      </vt:variant>
      <vt:variant>
        <vt:i4>5</vt:i4>
      </vt:variant>
      <vt:variant>
        <vt:lpwstr/>
      </vt:variant>
      <vt:variant>
        <vt:lpwstr>_Toc956796</vt:lpwstr>
      </vt:variant>
      <vt:variant>
        <vt:i4>2097158</vt:i4>
      </vt:variant>
      <vt:variant>
        <vt:i4>98</vt:i4>
      </vt:variant>
      <vt:variant>
        <vt:i4>0</vt:i4>
      </vt:variant>
      <vt:variant>
        <vt:i4>5</vt:i4>
      </vt:variant>
      <vt:variant>
        <vt:lpwstr/>
      </vt:variant>
      <vt:variant>
        <vt:lpwstr>_Toc956795</vt:lpwstr>
      </vt:variant>
      <vt:variant>
        <vt:i4>2162694</vt:i4>
      </vt:variant>
      <vt:variant>
        <vt:i4>92</vt:i4>
      </vt:variant>
      <vt:variant>
        <vt:i4>0</vt:i4>
      </vt:variant>
      <vt:variant>
        <vt:i4>5</vt:i4>
      </vt:variant>
      <vt:variant>
        <vt:lpwstr/>
      </vt:variant>
      <vt:variant>
        <vt:lpwstr>_Toc956794</vt:lpwstr>
      </vt:variant>
      <vt:variant>
        <vt:i4>2490374</vt:i4>
      </vt:variant>
      <vt:variant>
        <vt:i4>86</vt:i4>
      </vt:variant>
      <vt:variant>
        <vt:i4>0</vt:i4>
      </vt:variant>
      <vt:variant>
        <vt:i4>5</vt:i4>
      </vt:variant>
      <vt:variant>
        <vt:lpwstr/>
      </vt:variant>
      <vt:variant>
        <vt:lpwstr>_Toc956793</vt:lpwstr>
      </vt:variant>
      <vt:variant>
        <vt:i4>2555910</vt:i4>
      </vt:variant>
      <vt:variant>
        <vt:i4>80</vt:i4>
      </vt:variant>
      <vt:variant>
        <vt:i4>0</vt:i4>
      </vt:variant>
      <vt:variant>
        <vt:i4>5</vt:i4>
      </vt:variant>
      <vt:variant>
        <vt:lpwstr/>
      </vt:variant>
      <vt:variant>
        <vt:lpwstr>_Toc956792</vt:lpwstr>
      </vt:variant>
      <vt:variant>
        <vt:i4>2359302</vt:i4>
      </vt:variant>
      <vt:variant>
        <vt:i4>74</vt:i4>
      </vt:variant>
      <vt:variant>
        <vt:i4>0</vt:i4>
      </vt:variant>
      <vt:variant>
        <vt:i4>5</vt:i4>
      </vt:variant>
      <vt:variant>
        <vt:lpwstr/>
      </vt:variant>
      <vt:variant>
        <vt:lpwstr>_Toc956791</vt:lpwstr>
      </vt:variant>
      <vt:variant>
        <vt:i4>2424838</vt:i4>
      </vt:variant>
      <vt:variant>
        <vt:i4>68</vt:i4>
      </vt:variant>
      <vt:variant>
        <vt:i4>0</vt:i4>
      </vt:variant>
      <vt:variant>
        <vt:i4>5</vt:i4>
      </vt:variant>
      <vt:variant>
        <vt:lpwstr/>
      </vt:variant>
      <vt:variant>
        <vt:lpwstr>_Toc956790</vt:lpwstr>
      </vt:variant>
      <vt:variant>
        <vt:i4>2883591</vt:i4>
      </vt:variant>
      <vt:variant>
        <vt:i4>62</vt:i4>
      </vt:variant>
      <vt:variant>
        <vt:i4>0</vt:i4>
      </vt:variant>
      <vt:variant>
        <vt:i4>5</vt:i4>
      </vt:variant>
      <vt:variant>
        <vt:lpwstr/>
      </vt:variant>
      <vt:variant>
        <vt:lpwstr>_Toc956789</vt:lpwstr>
      </vt:variant>
      <vt:variant>
        <vt:i4>2949127</vt:i4>
      </vt:variant>
      <vt:variant>
        <vt:i4>56</vt:i4>
      </vt:variant>
      <vt:variant>
        <vt:i4>0</vt:i4>
      </vt:variant>
      <vt:variant>
        <vt:i4>5</vt:i4>
      </vt:variant>
      <vt:variant>
        <vt:lpwstr/>
      </vt:variant>
      <vt:variant>
        <vt:lpwstr>_Toc956788</vt:lpwstr>
      </vt:variant>
      <vt:variant>
        <vt:i4>2228231</vt:i4>
      </vt:variant>
      <vt:variant>
        <vt:i4>50</vt:i4>
      </vt:variant>
      <vt:variant>
        <vt:i4>0</vt:i4>
      </vt:variant>
      <vt:variant>
        <vt:i4>5</vt:i4>
      </vt:variant>
      <vt:variant>
        <vt:lpwstr/>
      </vt:variant>
      <vt:variant>
        <vt:lpwstr>_Toc956787</vt:lpwstr>
      </vt:variant>
      <vt:variant>
        <vt:i4>2293767</vt:i4>
      </vt:variant>
      <vt:variant>
        <vt:i4>44</vt:i4>
      </vt:variant>
      <vt:variant>
        <vt:i4>0</vt:i4>
      </vt:variant>
      <vt:variant>
        <vt:i4>5</vt:i4>
      </vt:variant>
      <vt:variant>
        <vt:lpwstr/>
      </vt:variant>
      <vt:variant>
        <vt:lpwstr>_Toc956786</vt:lpwstr>
      </vt:variant>
      <vt:variant>
        <vt:i4>2097159</vt:i4>
      </vt:variant>
      <vt:variant>
        <vt:i4>38</vt:i4>
      </vt:variant>
      <vt:variant>
        <vt:i4>0</vt:i4>
      </vt:variant>
      <vt:variant>
        <vt:i4>5</vt:i4>
      </vt:variant>
      <vt:variant>
        <vt:lpwstr/>
      </vt:variant>
      <vt:variant>
        <vt:lpwstr>_Toc956785</vt:lpwstr>
      </vt:variant>
      <vt:variant>
        <vt:i4>2162695</vt:i4>
      </vt:variant>
      <vt:variant>
        <vt:i4>32</vt:i4>
      </vt:variant>
      <vt:variant>
        <vt:i4>0</vt:i4>
      </vt:variant>
      <vt:variant>
        <vt:i4>5</vt:i4>
      </vt:variant>
      <vt:variant>
        <vt:lpwstr/>
      </vt:variant>
      <vt:variant>
        <vt:lpwstr>_Toc956784</vt:lpwstr>
      </vt:variant>
      <vt:variant>
        <vt:i4>2490375</vt:i4>
      </vt:variant>
      <vt:variant>
        <vt:i4>26</vt:i4>
      </vt:variant>
      <vt:variant>
        <vt:i4>0</vt:i4>
      </vt:variant>
      <vt:variant>
        <vt:i4>5</vt:i4>
      </vt:variant>
      <vt:variant>
        <vt:lpwstr/>
      </vt:variant>
      <vt:variant>
        <vt:lpwstr>_Toc956783</vt:lpwstr>
      </vt:variant>
      <vt:variant>
        <vt:i4>2555911</vt:i4>
      </vt:variant>
      <vt:variant>
        <vt:i4>20</vt:i4>
      </vt:variant>
      <vt:variant>
        <vt:i4>0</vt:i4>
      </vt:variant>
      <vt:variant>
        <vt:i4>5</vt:i4>
      </vt:variant>
      <vt:variant>
        <vt:lpwstr/>
      </vt:variant>
      <vt:variant>
        <vt:lpwstr>_Toc956782</vt:lpwstr>
      </vt:variant>
      <vt:variant>
        <vt:i4>2359303</vt:i4>
      </vt:variant>
      <vt:variant>
        <vt:i4>14</vt:i4>
      </vt:variant>
      <vt:variant>
        <vt:i4>0</vt:i4>
      </vt:variant>
      <vt:variant>
        <vt:i4>5</vt:i4>
      </vt:variant>
      <vt:variant>
        <vt:lpwstr/>
      </vt:variant>
      <vt:variant>
        <vt:lpwstr>_Toc956781</vt:lpwstr>
      </vt:variant>
      <vt:variant>
        <vt:i4>2424839</vt:i4>
      </vt:variant>
      <vt:variant>
        <vt:i4>8</vt:i4>
      </vt:variant>
      <vt:variant>
        <vt:i4>0</vt:i4>
      </vt:variant>
      <vt:variant>
        <vt:i4>5</vt:i4>
      </vt:variant>
      <vt:variant>
        <vt:lpwstr/>
      </vt:variant>
      <vt:variant>
        <vt:lpwstr>_Toc956780</vt:lpwstr>
      </vt:variant>
      <vt:variant>
        <vt:i4>2883592</vt:i4>
      </vt:variant>
      <vt:variant>
        <vt:i4>2</vt:i4>
      </vt:variant>
      <vt:variant>
        <vt:i4>0</vt:i4>
      </vt:variant>
      <vt:variant>
        <vt:i4>5</vt:i4>
      </vt:variant>
      <vt:variant>
        <vt:lpwstr/>
      </vt:variant>
      <vt:variant>
        <vt:lpwstr>_Toc956779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Quality Certification</dc:title>
  <dc:creator>Ioannis Papadakis</dc:creator>
  <cp:lastModifiedBy>IQ_server</cp:lastModifiedBy>
  <cp:revision>3</cp:revision>
  <cp:lastPrinted>2021-09-09T08:19:00Z</cp:lastPrinted>
  <dcterms:created xsi:type="dcterms:W3CDTF">2021-10-07T13:04:00Z</dcterms:created>
  <dcterms:modified xsi:type="dcterms:W3CDTF">2021-10-13T11:32:00Z</dcterms:modified>
</cp:coreProperties>
</file>